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78" w:rsidRDefault="00412778" w:rsidP="00412778">
      <w:pPr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E5224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Порядок </w:t>
      </w:r>
      <w:r w:rsidR="00D378BE">
        <w:rPr>
          <w:rFonts w:eastAsia="Times New Roman" w:cs="Times New Roman"/>
          <w:b/>
          <w:bCs/>
          <w:sz w:val="36"/>
          <w:szCs w:val="36"/>
          <w:lang w:eastAsia="ru-RU"/>
        </w:rPr>
        <w:t>сообщения работниками</w:t>
      </w:r>
      <w:r w:rsidRPr="006E5224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412778" w:rsidRDefault="00412778" w:rsidP="00412778">
      <w:pPr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E5224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представителя нанимателя (работодателя) о </w:t>
      </w:r>
      <w:r w:rsidR="00D378BE" w:rsidRPr="00D378BE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получении подарка в связи с протокольными мероприятиями, служебными командировками и другими официальными мероприятиями </w:t>
      </w:r>
      <w:r w:rsidR="00330E39">
        <w:rPr>
          <w:rFonts w:eastAsia="Times New Roman" w:cs="Times New Roman"/>
          <w:b/>
          <w:bCs/>
          <w:sz w:val="36"/>
          <w:szCs w:val="36"/>
          <w:lang w:eastAsia="ru-RU"/>
        </w:rPr>
        <w:t xml:space="preserve">работниками </w:t>
      </w:r>
      <w:r>
        <w:rPr>
          <w:rFonts w:eastAsia="Times New Roman" w:cs="Times New Roman"/>
          <w:b/>
          <w:bCs/>
          <w:sz w:val="36"/>
          <w:szCs w:val="36"/>
          <w:lang w:eastAsia="ru-RU"/>
        </w:rPr>
        <w:t xml:space="preserve">ОБГУК «Челябинский государственный  музей изобразительных искусств» </w:t>
      </w:r>
      <w:r w:rsidR="0079355D" w:rsidRPr="0079355D">
        <w:rPr>
          <w:rFonts w:eastAsia="Times New Roman" w:cs="Times New Roman"/>
          <w:b/>
          <w:bCs/>
          <w:sz w:val="36"/>
          <w:szCs w:val="36"/>
          <w:lang w:eastAsia="ru-RU"/>
        </w:rPr>
        <w:t>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412778" w:rsidRPr="006E5224" w:rsidRDefault="00412778" w:rsidP="00412778">
      <w:pPr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</w:p>
    <w:tbl>
      <w:tblPr>
        <w:tblStyle w:val="a4"/>
        <w:tblW w:w="478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12778" w:rsidTr="00D0606D">
        <w:tc>
          <w:tcPr>
            <w:tcW w:w="4786" w:type="dxa"/>
          </w:tcPr>
          <w:p w:rsidR="00412778" w:rsidRDefault="00412778" w:rsidP="00D0606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</w:t>
            </w: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приказом директора </w:t>
            </w:r>
            <w:r w:rsidRPr="00F01409">
              <w:rPr>
                <w:rFonts w:eastAsia="Times New Roman" w:cs="Times New Roman"/>
                <w:sz w:val="24"/>
                <w:szCs w:val="24"/>
                <w:lang w:eastAsia="ru-RU"/>
              </w:rPr>
              <w:t>ОБГУК «Челябинский государственный  музей изобразительных искусств»</w:t>
            </w: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марта</w:t>
            </w: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</w:tr>
    </w:tbl>
    <w:p w:rsidR="00412778" w:rsidRDefault="00412778" w:rsidP="00295CF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D32A2">
        <w:rPr>
          <w:rFonts w:eastAsia="Times New Roman" w:cs="Times New Roman"/>
          <w:sz w:val="24"/>
          <w:szCs w:val="24"/>
          <w:lang w:eastAsia="ru-RU"/>
        </w:rPr>
        <w:t xml:space="preserve">Порядок </w:t>
      </w:r>
      <w:r w:rsidR="00CF0A8F" w:rsidRPr="006D32A2">
        <w:rPr>
          <w:rFonts w:eastAsia="Times New Roman" w:cs="Times New Roman"/>
          <w:sz w:val="24"/>
          <w:szCs w:val="24"/>
          <w:lang w:eastAsia="ru-RU"/>
        </w:rPr>
        <w:t>сообщения работниками представителя нанимателя (работодателя) о получении подарка в связи с протокольными мероприятиями, служебными командировками и другими официальными мероприятиями работниками ОБГУК «Челябинский государственный  музей изобразительных искусств»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CF0A8F" w:rsidRPr="006D32A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2A2">
        <w:rPr>
          <w:rFonts w:eastAsia="Times New Roman" w:cs="Times New Roman"/>
          <w:sz w:val="24"/>
          <w:szCs w:val="24"/>
          <w:lang w:eastAsia="ru-RU"/>
        </w:rPr>
        <w:t xml:space="preserve">(далее именуется - Порядок) разработан в соответствии с </w:t>
      </w:r>
      <w:r w:rsidR="006D32A2" w:rsidRPr="006D32A2">
        <w:rPr>
          <w:rFonts w:eastAsia="Times New Roman" w:cs="Times New Roman"/>
          <w:b/>
          <w:bCs/>
          <w:sz w:val="24"/>
          <w:szCs w:val="24"/>
          <w:lang w:eastAsia="ru-RU"/>
        </w:rPr>
        <w:t>Постановлением Правительства РФ</w:t>
      </w:r>
      <w:proofErr w:type="gramEnd"/>
      <w:r w:rsidR="006D32A2" w:rsidRPr="006D32A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6D32A2" w:rsidRPr="006D32A2">
        <w:rPr>
          <w:rFonts w:eastAsia="Times New Roman" w:cs="Times New Roman"/>
          <w:b/>
          <w:bCs/>
          <w:sz w:val="24"/>
          <w:szCs w:val="24"/>
          <w:lang w:eastAsia="ru-RU"/>
        </w:rPr>
        <w:t>от 9 января 2014 г. № 10</w:t>
      </w:r>
      <w:r w:rsidR="00295CF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6D32A2" w:rsidRPr="006D32A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</w:t>
      </w:r>
      <w:r w:rsidRPr="006D32A2">
        <w:rPr>
          <w:rFonts w:eastAsia="Times New Roman" w:cs="Times New Roman"/>
          <w:sz w:val="24"/>
          <w:szCs w:val="24"/>
          <w:lang w:eastAsia="ru-RU"/>
        </w:rPr>
        <w:t>(далее именуется - Закон) и определяет перечень сведений, содержащихся в уведомлении, порядок</w:t>
      </w:r>
      <w:proofErr w:type="gramEnd"/>
      <w:r w:rsidRPr="006D32A2">
        <w:rPr>
          <w:rFonts w:eastAsia="Times New Roman" w:cs="Times New Roman"/>
          <w:sz w:val="24"/>
          <w:szCs w:val="24"/>
          <w:lang w:eastAsia="ru-RU"/>
        </w:rPr>
        <w:t xml:space="preserve"> регистрации уведомления и мероприятия по организации проверки этих сведений</w:t>
      </w:r>
      <w:r w:rsidR="00941061">
        <w:rPr>
          <w:rFonts w:eastAsia="Times New Roman" w:cs="Times New Roman"/>
          <w:sz w:val="24"/>
          <w:szCs w:val="24"/>
          <w:lang w:eastAsia="ru-RU"/>
        </w:rPr>
        <w:t xml:space="preserve"> и реализации средств</w:t>
      </w:r>
      <w:r w:rsidRPr="006D32A2">
        <w:rPr>
          <w:rFonts w:eastAsia="Times New Roman" w:cs="Times New Roman"/>
          <w:sz w:val="24"/>
          <w:szCs w:val="24"/>
          <w:lang w:eastAsia="ru-RU"/>
        </w:rPr>
        <w:t>.</w:t>
      </w:r>
    </w:p>
    <w:p w:rsidR="00325767" w:rsidRPr="00325767" w:rsidRDefault="00325767" w:rsidP="00295CF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5767">
        <w:rPr>
          <w:rFonts w:eastAsia="Times New Roman" w:cs="Times New Roman"/>
          <w:sz w:val="24"/>
          <w:szCs w:val="24"/>
          <w:lang w:eastAsia="ru-RU"/>
        </w:rPr>
        <w:t xml:space="preserve"> Для целей настоящего </w:t>
      </w:r>
      <w:r w:rsidR="00A50444">
        <w:rPr>
          <w:rFonts w:eastAsia="Times New Roman" w:cs="Times New Roman"/>
          <w:sz w:val="24"/>
          <w:szCs w:val="24"/>
          <w:lang w:eastAsia="ru-RU"/>
        </w:rPr>
        <w:t>Поряд</w:t>
      </w:r>
      <w:bookmarkStart w:id="0" w:name="_GoBack"/>
      <w:bookmarkEnd w:id="0"/>
      <w:r w:rsidR="00A50444">
        <w:rPr>
          <w:rFonts w:eastAsia="Times New Roman" w:cs="Times New Roman"/>
          <w:sz w:val="24"/>
          <w:szCs w:val="24"/>
          <w:lang w:eastAsia="ru-RU"/>
        </w:rPr>
        <w:t>ка</w:t>
      </w:r>
      <w:r w:rsidR="00026CF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67">
        <w:rPr>
          <w:rFonts w:eastAsia="Times New Roman" w:cs="Times New Roman"/>
          <w:sz w:val="24"/>
          <w:szCs w:val="24"/>
          <w:lang w:eastAsia="ru-RU"/>
        </w:rPr>
        <w:t>используются следующие понятия:</w:t>
      </w:r>
    </w:p>
    <w:p w:rsidR="00325767" w:rsidRPr="00325767" w:rsidRDefault="00325767" w:rsidP="00295CF9">
      <w:pPr>
        <w:pStyle w:val="a3"/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E0458">
        <w:rPr>
          <w:rFonts w:eastAsia="Times New Roman" w:cs="Times New Roman"/>
          <w:b/>
          <w:sz w:val="24"/>
          <w:szCs w:val="24"/>
          <w:lang w:eastAsia="ru-RU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325767">
        <w:rPr>
          <w:rFonts w:eastAsia="Times New Roman" w:cs="Times New Roman"/>
          <w:sz w:val="24"/>
          <w:szCs w:val="24"/>
          <w:lang w:eastAsia="ru-RU"/>
        </w:rPr>
        <w:t xml:space="preserve"> - подарок, полученный </w:t>
      </w:r>
      <w:r w:rsidR="00A10A49">
        <w:rPr>
          <w:rFonts w:eastAsia="Times New Roman" w:cs="Times New Roman"/>
          <w:sz w:val="24"/>
          <w:szCs w:val="24"/>
          <w:lang w:eastAsia="ru-RU"/>
        </w:rPr>
        <w:t xml:space="preserve">работником ОБГУК «Челябинский государственный  музей изобразительных искусств» </w:t>
      </w:r>
      <w:r w:rsidRPr="00325767">
        <w:rPr>
          <w:rFonts w:eastAsia="Times New Roman" w:cs="Times New Roman"/>
          <w:sz w:val="24"/>
          <w:szCs w:val="24"/>
          <w:lang w:eastAsia="ru-RU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325767">
        <w:rPr>
          <w:rFonts w:eastAsia="Times New Roman" w:cs="Times New Roman"/>
          <w:sz w:val="24"/>
          <w:szCs w:val="24"/>
          <w:lang w:eastAsia="ru-RU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25767" w:rsidRPr="00325767" w:rsidRDefault="00325767" w:rsidP="00026CFB">
      <w:pPr>
        <w:pStyle w:val="a3"/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26CFB">
        <w:rPr>
          <w:rFonts w:eastAsia="Times New Roman" w:cs="Times New Roman"/>
          <w:b/>
          <w:sz w:val="24"/>
          <w:szCs w:val="24"/>
          <w:lang w:eastAsia="ru-RU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 w:rsidRPr="00325767">
        <w:rPr>
          <w:rFonts w:eastAsia="Times New Roman" w:cs="Times New Roman"/>
          <w:sz w:val="24"/>
          <w:szCs w:val="24"/>
          <w:lang w:eastAsia="ru-RU"/>
        </w:rPr>
        <w:t xml:space="preserve"> - получение </w:t>
      </w:r>
      <w:r w:rsidR="00A10A49">
        <w:rPr>
          <w:rFonts w:eastAsia="Times New Roman" w:cs="Times New Roman"/>
          <w:sz w:val="24"/>
          <w:szCs w:val="24"/>
          <w:lang w:eastAsia="ru-RU"/>
        </w:rPr>
        <w:t xml:space="preserve">работником ОБГУК «Челябинский государственный  музей изобразительных искусств» </w:t>
      </w:r>
      <w:r w:rsidRPr="00325767">
        <w:rPr>
          <w:rFonts w:eastAsia="Times New Roman" w:cs="Times New Roman"/>
          <w:sz w:val="24"/>
          <w:szCs w:val="24"/>
          <w:lang w:eastAsia="ru-RU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 w:rsidRPr="00325767">
        <w:rPr>
          <w:rFonts w:eastAsia="Times New Roman" w:cs="Times New Roman"/>
          <w:sz w:val="24"/>
          <w:szCs w:val="24"/>
          <w:lang w:eastAsia="ru-RU"/>
        </w:rP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325767" w:rsidRPr="00325767" w:rsidRDefault="0032459B" w:rsidP="00295CF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Р</w:t>
      </w:r>
      <w:r w:rsidR="00325767" w:rsidRPr="00325767">
        <w:rPr>
          <w:rFonts w:eastAsia="Times New Roman" w:cs="Times New Roman"/>
          <w:sz w:val="24"/>
          <w:szCs w:val="24"/>
          <w:lang w:eastAsia="ru-RU"/>
        </w:rPr>
        <w:t>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325767" w:rsidRPr="00325767" w:rsidRDefault="00F54BCD" w:rsidP="00295CF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</w:t>
      </w:r>
      <w:r w:rsidR="00325767" w:rsidRPr="00325767">
        <w:rPr>
          <w:rFonts w:eastAsia="Times New Roman" w:cs="Times New Roman"/>
          <w:sz w:val="24"/>
          <w:szCs w:val="24"/>
          <w:lang w:eastAsia="ru-RU"/>
        </w:rPr>
        <w:t xml:space="preserve">аботники обязаны в порядке, предусмотренном настоящим </w:t>
      </w:r>
      <w:r>
        <w:rPr>
          <w:rFonts w:eastAsia="Times New Roman" w:cs="Times New Roman"/>
          <w:sz w:val="24"/>
          <w:szCs w:val="24"/>
          <w:lang w:eastAsia="ru-RU"/>
        </w:rPr>
        <w:t>Порядком</w:t>
      </w:r>
      <w:r w:rsidR="00325767" w:rsidRPr="00325767">
        <w:rPr>
          <w:rFonts w:eastAsia="Times New Roman" w:cs="Times New Roman"/>
          <w:sz w:val="24"/>
          <w:szCs w:val="24"/>
          <w:lang w:eastAsia="ru-RU"/>
        </w:rPr>
        <w:t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BE0C9D">
        <w:rPr>
          <w:rFonts w:eastAsia="Times New Roman" w:cs="Times New Roman"/>
          <w:sz w:val="24"/>
          <w:szCs w:val="24"/>
          <w:lang w:eastAsia="ru-RU"/>
        </w:rPr>
        <w:t xml:space="preserve"> в администрацию </w:t>
      </w:r>
      <w:r w:rsidR="00BE0C9D" w:rsidRPr="00BE0C9D">
        <w:rPr>
          <w:rFonts w:eastAsia="Times New Roman" w:cs="Times New Roman"/>
          <w:sz w:val="24"/>
          <w:szCs w:val="24"/>
          <w:lang w:eastAsia="ru-RU"/>
        </w:rPr>
        <w:t>ОБГУК «Челябинский государственный  музей изобразительных искусств»</w:t>
      </w:r>
      <w:r w:rsidR="00325767" w:rsidRPr="00325767">
        <w:rPr>
          <w:rFonts w:eastAsia="Times New Roman" w:cs="Times New Roman"/>
          <w:sz w:val="24"/>
          <w:szCs w:val="24"/>
          <w:lang w:eastAsia="ru-RU"/>
        </w:rPr>
        <w:t>.</w:t>
      </w:r>
    </w:p>
    <w:p w:rsidR="00325767" w:rsidRPr="00325767" w:rsidRDefault="00325767" w:rsidP="00295CF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5767">
        <w:rPr>
          <w:rFonts w:eastAsia="Times New Roman" w:cs="Times New Roman"/>
          <w:sz w:val="24"/>
          <w:szCs w:val="24"/>
          <w:lang w:eastAsia="ru-RU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</w:t>
      </w:r>
      <w:r w:rsidR="0075349E">
        <w:rPr>
          <w:rFonts w:eastAsia="Times New Roman" w:cs="Times New Roman"/>
          <w:sz w:val="24"/>
          <w:szCs w:val="24"/>
          <w:lang w:eastAsia="ru-RU"/>
        </w:rPr>
        <w:t xml:space="preserve"> 1</w:t>
      </w:r>
      <w:r w:rsidRPr="00325767">
        <w:rPr>
          <w:rFonts w:eastAsia="Times New Roman" w:cs="Times New Roman"/>
          <w:sz w:val="24"/>
          <w:szCs w:val="24"/>
          <w:lang w:eastAsia="ru-RU"/>
        </w:rPr>
        <w:t xml:space="preserve">, представляется не позднее 3 рабочих дней со дня получения подарка в </w:t>
      </w:r>
      <w:r w:rsidR="0075349E">
        <w:rPr>
          <w:rFonts w:eastAsia="Times New Roman" w:cs="Times New Roman"/>
          <w:sz w:val="24"/>
          <w:szCs w:val="24"/>
          <w:lang w:eastAsia="ru-RU"/>
        </w:rPr>
        <w:t xml:space="preserve">администрацию </w:t>
      </w:r>
      <w:r w:rsidR="0075349E" w:rsidRPr="0075349E">
        <w:rPr>
          <w:rFonts w:eastAsia="Times New Roman" w:cs="Times New Roman"/>
          <w:sz w:val="24"/>
          <w:szCs w:val="24"/>
          <w:lang w:eastAsia="ru-RU"/>
        </w:rPr>
        <w:t>ОБГУК «Челябинский государственный  музей изобразительных искусств»</w:t>
      </w:r>
      <w:r w:rsidRPr="00325767">
        <w:rPr>
          <w:rFonts w:eastAsia="Times New Roman" w:cs="Times New Roman"/>
          <w:sz w:val="24"/>
          <w:szCs w:val="24"/>
          <w:lang w:eastAsia="ru-RU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25767" w:rsidRPr="00325767" w:rsidRDefault="00325767" w:rsidP="008337D6">
      <w:pPr>
        <w:pStyle w:val="a3"/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5767">
        <w:rPr>
          <w:rFonts w:eastAsia="Times New Roman" w:cs="Times New Roman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25767" w:rsidRPr="00325767" w:rsidRDefault="00325767" w:rsidP="008337D6">
      <w:pPr>
        <w:pStyle w:val="a3"/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5767">
        <w:rPr>
          <w:rFonts w:eastAsia="Times New Roman" w:cs="Times New Roman"/>
          <w:sz w:val="24"/>
          <w:szCs w:val="24"/>
          <w:lang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 работника, оно представляется не позднее следующего дня после ее устранения.</w:t>
      </w:r>
    </w:p>
    <w:p w:rsidR="00325767" w:rsidRPr="00325767" w:rsidRDefault="00325767" w:rsidP="00295CF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5767">
        <w:rPr>
          <w:rFonts w:eastAsia="Times New Roman" w:cs="Times New Roman"/>
          <w:sz w:val="24"/>
          <w:szCs w:val="24"/>
          <w:lang w:eastAsia="ru-RU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государственного (муниципального) органа или соответствующий коллегиальный орган фонда или иной организации (уполномоченных органа или организации), образованные в соответствии с законодательством о бухгалтерском учете (далее - комиссия или коллегиальный орган)</w:t>
      </w:r>
      <w:r w:rsidR="00386D60">
        <w:rPr>
          <w:rFonts w:eastAsia="Times New Roman" w:cs="Times New Roman"/>
          <w:sz w:val="24"/>
          <w:szCs w:val="24"/>
          <w:lang w:eastAsia="ru-RU"/>
        </w:rPr>
        <w:t xml:space="preserve">, либо в бухгалтерию </w:t>
      </w:r>
      <w:r w:rsidR="00386D60" w:rsidRPr="00386D60">
        <w:rPr>
          <w:rFonts w:eastAsia="Times New Roman" w:cs="Times New Roman"/>
          <w:sz w:val="24"/>
          <w:szCs w:val="24"/>
          <w:lang w:eastAsia="ru-RU"/>
        </w:rPr>
        <w:t>ОБГУК «Челябинский государственный  музей изобразительных искусств»</w:t>
      </w:r>
      <w:r w:rsidRPr="00325767">
        <w:rPr>
          <w:rFonts w:eastAsia="Times New Roman" w:cs="Times New Roman"/>
          <w:sz w:val="24"/>
          <w:szCs w:val="24"/>
          <w:lang w:eastAsia="ru-RU"/>
        </w:rPr>
        <w:t>.</w:t>
      </w:r>
    </w:p>
    <w:p w:rsidR="00325767" w:rsidRPr="00325767" w:rsidRDefault="00325767" w:rsidP="00295CF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5767">
        <w:rPr>
          <w:rFonts w:eastAsia="Times New Roman" w:cs="Times New Roman"/>
          <w:sz w:val="24"/>
          <w:szCs w:val="24"/>
          <w:lang w:eastAsia="ru-RU"/>
        </w:rPr>
        <w:t xml:space="preserve">Подарок, стоимость которого подтверждается документами и превышает 3 тыс. рублей либо стоимость которого получившим его работнику неизвестна, сдается ответственному лицу </w:t>
      </w:r>
      <w:r w:rsidR="007C4352" w:rsidRPr="007C4352">
        <w:rPr>
          <w:rFonts w:eastAsia="Times New Roman" w:cs="Times New Roman"/>
          <w:sz w:val="24"/>
          <w:szCs w:val="24"/>
          <w:lang w:eastAsia="ru-RU"/>
        </w:rPr>
        <w:t>ОБГУК «Челябинский государственный  музей изобразительных искусств»</w:t>
      </w:r>
      <w:r w:rsidRPr="00325767">
        <w:rPr>
          <w:rFonts w:eastAsia="Times New Roman" w:cs="Times New Roman"/>
          <w:sz w:val="24"/>
          <w:szCs w:val="24"/>
          <w:lang w:eastAsia="ru-RU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325767" w:rsidRPr="00325767" w:rsidRDefault="00325767" w:rsidP="00295CF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5767">
        <w:rPr>
          <w:rFonts w:eastAsia="Times New Roman" w:cs="Times New Roman"/>
          <w:sz w:val="24"/>
          <w:szCs w:val="24"/>
          <w:lang w:eastAsia="ru-RU"/>
        </w:rPr>
        <w:t xml:space="preserve">Подарок, полученный </w:t>
      </w:r>
      <w:r w:rsidR="00AE5C4A">
        <w:rPr>
          <w:rFonts w:eastAsia="Times New Roman" w:cs="Times New Roman"/>
          <w:sz w:val="24"/>
          <w:szCs w:val="24"/>
          <w:lang w:eastAsia="ru-RU"/>
        </w:rPr>
        <w:t>работником</w:t>
      </w:r>
      <w:r w:rsidRPr="00325767">
        <w:rPr>
          <w:rFonts w:eastAsia="Times New Roman" w:cs="Times New Roman"/>
          <w:sz w:val="24"/>
          <w:szCs w:val="24"/>
          <w:lang w:eastAsia="ru-RU"/>
        </w:rPr>
        <w:t xml:space="preserve">, независимо от его стоимости, подлежит передаче на хранение в порядке, предусмотренном пунктом 7 настоящего </w:t>
      </w:r>
      <w:r w:rsidR="00AE5C4A">
        <w:rPr>
          <w:rFonts w:eastAsia="Times New Roman" w:cs="Times New Roman"/>
          <w:sz w:val="24"/>
          <w:szCs w:val="24"/>
          <w:lang w:eastAsia="ru-RU"/>
        </w:rPr>
        <w:t>Порядка</w:t>
      </w:r>
      <w:r w:rsidRPr="00325767">
        <w:rPr>
          <w:rFonts w:eastAsia="Times New Roman" w:cs="Times New Roman"/>
          <w:sz w:val="24"/>
          <w:szCs w:val="24"/>
          <w:lang w:eastAsia="ru-RU"/>
        </w:rPr>
        <w:t>.</w:t>
      </w:r>
    </w:p>
    <w:p w:rsidR="00325767" w:rsidRPr="00325767" w:rsidRDefault="00325767" w:rsidP="00295CF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5767">
        <w:rPr>
          <w:rFonts w:eastAsia="Times New Roman" w:cs="Times New Roman"/>
          <w:sz w:val="24"/>
          <w:szCs w:val="24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325767">
        <w:rPr>
          <w:rFonts w:eastAsia="Times New Roman" w:cs="Times New Roman"/>
          <w:sz w:val="24"/>
          <w:szCs w:val="24"/>
          <w:lang w:eastAsia="ru-RU"/>
        </w:rPr>
        <w:t xml:space="preserve"> или повреждение подарка несет лицо, получившее подарок.</w:t>
      </w:r>
    </w:p>
    <w:p w:rsidR="00325767" w:rsidRPr="00325767" w:rsidRDefault="00325767" w:rsidP="00295CF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5767">
        <w:rPr>
          <w:rFonts w:eastAsia="Times New Roman" w:cs="Times New Roman"/>
          <w:sz w:val="24"/>
          <w:szCs w:val="24"/>
          <w:lang w:eastAsia="ru-RU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325767" w:rsidRPr="00325767" w:rsidRDefault="00325767" w:rsidP="00295CF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5767">
        <w:rPr>
          <w:rFonts w:eastAsia="Times New Roman" w:cs="Times New Roman"/>
          <w:sz w:val="24"/>
          <w:szCs w:val="24"/>
          <w:lang w:eastAsia="ru-RU"/>
        </w:rPr>
        <w:t>Уполномоченное структурное подразделение (уполномоченные орган или организация) 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 или соответствующий реестр субъекта Российской Федерации.</w:t>
      </w:r>
    </w:p>
    <w:p w:rsidR="00325767" w:rsidRPr="00325767" w:rsidRDefault="00AF6458" w:rsidP="00295CF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</w:t>
      </w:r>
      <w:r w:rsidR="00325767" w:rsidRPr="00325767">
        <w:rPr>
          <w:rFonts w:eastAsia="Times New Roman" w:cs="Times New Roman"/>
          <w:sz w:val="24"/>
          <w:szCs w:val="24"/>
          <w:lang w:eastAsia="ru-RU"/>
        </w:rPr>
        <w:t>аботник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="00325767" w:rsidRPr="00325767">
        <w:rPr>
          <w:rFonts w:eastAsia="Times New Roman" w:cs="Times New Roman"/>
          <w:sz w:val="24"/>
          <w:szCs w:val="24"/>
          <w:lang w:eastAsia="ru-RU"/>
        </w:rPr>
        <w:t xml:space="preserve">, сдавшие подарок, могут его выкупить, направив на имя </w:t>
      </w:r>
      <w:r>
        <w:rPr>
          <w:rFonts w:eastAsia="Times New Roman" w:cs="Times New Roman"/>
          <w:sz w:val="24"/>
          <w:szCs w:val="24"/>
          <w:lang w:eastAsia="ru-RU"/>
        </w:rPr>
        <w:t xml:space="preserve">директора </w:t>
      </w:r>
      <w:r w:rsidRPr="00AF6458">
        <w:rPr>
          <w:rFonts w:eastAsia="Times New Roman" w:cs="Times New Roman"/>
          <w:sz w:val="24"/>
          <w:szCs w:val="24"/>
          <w:lang w:eastAsia="ru-RU"/>
        </w:rPr>
        <w:t>ОБГУК «Челябинский государственный  музей изобразительных искусств»</w:t>
      </w:r>
      <w:r w:rsidR="00325767" w:rsidRPr="00325767">
        <w:rPr>
          <w:rFonts w:eastAsia="Times New Roman" w:cs="Times New Roman"/>
          <w:sz w:val="24"/>
          <w:szCs w:val="24"/>
          <w:lang w:eastAsia="ru-RU"/>
        </w:rPr>
        <w:t xml:space="preserve"> соответствующее заявление не позднее двух месяцев со дня сдачи подарка.</w:t>
      </w:r>
    </w:p>
    <w:p w:rsidR="00325767" w:rsidRPr="00325767" w:rsidRDefault="00325767" w:rsidP="00295CF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5767">
        <w:rPr>
          <w:rFonts w:eastAsia="Times New Roman" w:cs="Times New Roman"/>
          <w:sz w:val="24"/>
          <w:szCs w:val="24"/>
          <w:lang w:eastAsia="ru-RU"/>
        </w:rPr>
        <w:t>Уполномоченное структурное подразделение</w:t>
      </w:r>
      <w:r w:rsidR="00772C28">
        <w:rPr>
          <w:rFonts w:eastAsia="Times New Roman" w:cs="Times New Roman"/>
          <w:sz w:val="24"/>
          <w:szCs w:val="24"/>
          <w:lang w:eastAsia="ru-RU"/>
        </w:rPr>
        <w:t xml:space="preserve"> (бухгалтерия </w:t>
      </w:r>
      <w:r w:rsidRPr="0032576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72C28" w:rsidRPr="00772C28">
        <w:rPr>
          <w:rFonts w:eastAsia="Times New Roman" w:cs="Times New Roman"/>
          <w:sz w:val="24"/>
          <w:szCs w:val="24"/>
          <w:lang w:eastAsia="ru-RU"/>
        </w:rPr>
        <w:t xml:space="preserve">ОБГУК «Челябинский государственный  музей изобразительных искусств» </w:t>
      </w:r>
      <w:r w:rsidR="00772C28">
        <w:rPr>
          <w:rFonts w:eastAsia="Times New Roman" w:cs="Times New Roman"/>
          <w:sz w:val="24"/>
          <w:szCs w:val="24"/>
          <w:lang w:eastAsia="ru-RU"/>
        </w:rPr>
        <w:t xml:space="preserve">либо другое </w:t>
      </w:r>
      <w:r w:rsidRPr="00325767">
        <w:rPr>
          <w:rFonts w:eastAsia="Times New Roman" w:cs="Times New Roman"/>
          <w:sz w:val="24"/>
          <w:szCs w:val="24"/>
          <w:lang w:eastAsia="ru-RU"/>
        </w:rPr>
        <w:lastRenderedPageBreak/>
        <w:t xml:space="preserve">уполномоченные орган или организация) в течение 3 месяцев со дня поступления заявления, указанного в пункте 12 настоящего </w:t>
      </w:r>
      <w:r w:rsidR="00772C28">
        <w:rPr>
          <w:rFonts w:eastAsia="Times New Roman" w:cs="Times New Roman"/>
          <w:sz w:val="24"/>
          <w:szCs w:val="24"/>
          <w:lang w:eastAsia="ru-RU"/>
        </w:rPr>
        <w:t>Порядка</w:t>
      </w:r>
      <w:r w:rsidRPr="00325767">
        <w:rPr>
          <w:rFonts w:eastAsia="Times New Roman" w:cs="Times New Roman"/>
          <w:sz w:val="24"/>
          <w:szCs w:val="24"/>
          <w:lang w:eastAsia="ru-RU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</w:t>
      </w:r>
      <w:proofErr w:type="gramEnd"/>
      <w:r w:rsidRPr="00325767">
        <w:rPr>
          <w:rFonts w:eastAsia="Times New Roman" w:cs="Times New Roman"/>
          <w:sz w:val="24"/>
          <w:szCs w:val="24"/>
          <w:lang w:eastAsia="ru-RU"/>
        </w:rPr>
        <w:t xml:space="preserve"> оценки стоимости или отказывается от выкупа.</w:t>
      </w:r>
    </w:p>
    <w:p w:rsidR="00325767" w:rsidRPr="00325767" w:rsidRDefault="00325767" w:rsidP="00286082">
      <w:pPr>
        <w:pStyle w:val="a3"/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5767">
        <w:rPr>
          <w:rFonts w:eastAsia="Times New Roman" w:cs="Times New Roman"/>
          <w:sz w:val="24"/>
          <w:szCs w:val="24"/>
          <w:lang w:eastAsia="ru-RU"/>
        </w:rPr>
        <w:t xml:space="preserve">13.1. </w:t>
      </w:r>
      <w:proofErr w:type="gramStart"/>
      <w:r w:rsidRPr="00325767">
        <w:rPr>
          <w:rFonts w:eastAsia="Times New Roman" w:cs="Times New Roman"/>
          <w:sz w:val="24"/>
          <w:szCs w:val="24"/>
          <w:lang w:eastAsia="ru-RU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 w:rsidR="000B68F2">
        <w:rPr>
          <w:rFonts w:eastAsia="Times New Roman" w:cs="Times New Roman"/>
          <w:sz w:val="24"/>
          <w:szCs w:val="24"/>
          <w:lang w:eastAsia="ru-RU"/>
        </w:rPr>
        <w:t xml:space="preserve">работников </w:t>
      </w:r>
      <w:r w:rsidRPr="00325767">
        <w:rPr>
          <w:rFonts w:eastAsia="Times New Roman" w:cs="Times New Roman"/>
          <w:sz w:val="24"/>
          <w:szCs w:val="24"/>
          <w:lang w:eastAsia="ru-RU"/>
        </w:rPr>
        <w:t xml:space="preserve">заявление, указанное в пункте 12 настоящего </w:t>
      </w:r>
      <w:r w:rsidR="000B68F2">
        <w:rPr>
          <w:rFonts w:eastAsia="Times New Roman" w:cs="Times New Roman"/>
          <w:sz w:val="24"/>
          <w:szCs w:val="24"/>
          <w:lang w:eastAsia="ru-RU"/>
        </w:rPr>
        <w:t>Порядка</w:t>
      </w:r>
      <w:r w:rsidRPr="00325767">
        <w:rPr>
          <w:rFonts w:eastAsia="Times New Roman" w:cs="Times New Roman"/>
          <w:sz w:val="24"/>
          <w:szCs w:val="24"/>
          <w:lang w:eastAsia="ru-RU"/>
        </w:rPr>
        <w:t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</w:t>
      </w:r>
      <w:r w:rsidR="000B68F2" w:rsidRPr="000B68F2">
        <w:rPr>
          <w:rFonts w:eastAsia="Times New Roman" w:cs="Times New Roman"/>
          <w:sz w:val="24"/>
          <w:szCs w:val="24"/>
          <w:lang w:eastAsia="ru-RU"/>
        </w:rPr>
        <w:t xml:space="preserve">бухгалтерия  ОБГУК «Челябинский государственный  музей изобразительных искусств» либо другое </w:t>
      </w:r>
      <w:r w:rsidRPr="00325767">
        <w:rPr>
          <w:rFonts w:eastAsia="Times New Roman" w:cs="Times New Roman"/>
          <w:sz w:val="24"/>
          <w:szCs w:val="24"/>
          <w:lang w:eastAsia="ru-RU"/>
        </w:rPr>
        <w:t>уполномоченными органом</w:t>
      </w:r>
      <w:proofErr w:type="gramEnd"/>
      <w:r w:rsidRPr="00325767">
        <w:rPr>
          <w:rFonts w:eastAsia="Times New Roman" w:cs="Times New Roman"/>
          <w:sz w:val="24"/>
          <w:szCs w:val="24"/>
          <w:lang w:eastAsia="ru-RU"/>
        </w:rPr>
        <w:t xml:space="preserve"> или организацией)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325767" w:rsidRPr="00325767" w:rsidRDefault="00325767" w:rsidP="00295CF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5767">
        <w:rPr>
          <w:rFonts w:eastAsia="Times New Roman" w:cs="Times New Roman"/>
          <w:sz w:val="24"/>
          <w:szCs w:val="24"/>
          <w:lang w:eastAsia="ru-RU"/>
        </w:rPr>
        <w:t xml:space="preserve">Подарок, в отношении которого не поступило заявление, указанное в пункте 12 настоящего </w:t>
      </w:r>
      <w:r w:rsidR="008C483D">
        <w:rPr>
          <w:rFonts w:eastAsia="Times New Roman" w:cs="Times New Roman"/>
          <w:sz w:val="24"/>
          <w:szCs w:val="24"/>
          <w:lang w:eastAsia="ru-RU"/>
        </w:rPr>
        <w:t>Порядка</w:t>
      </w:r>
      <w:r w:rsidRPr="00325767">
        <w:rPr>
          <w:rFonts w:eastAsia="Times New Roman" w:cs="Times New Roman"/>
          <w:sz w:val="24"/>
          <w:szCs w:val="24"/>
          <w:lang w:eastAsia="ru-RU"/>
        </w:rPr>
        <w:t xml:space="preserve">, может использоваться государственным (муниципальным) органом, фондом или иной организацией </w:t>
      </w:r>
      <w:r w:rsidR="00BD1ADE">
        <w:rPr>
          <w:rFonts w:eastAsia="Times New Roman" w:cs="Times New Roman"/>
          <w:sz w:val="24"/>
          <w:szCs w:val="24"/>
          <w:lang w:eastAsia="ru-RU"/>
        </w:rPr>
        <w:t>(</w:t>
      </w:r>
      <w:r w:rsidR="00BD1ADE" w:rsidRPr="00BD1ADE">
        <w:rPr>
          <w:rFonts w:eastAsia="Times New Roman" w:cs="Times New Roman"/>
          <w:sz w:val="24"/>
          <w:szCs w:val="24"/>
          <w:lang w:eastAsia="ru-RU"/>
        </w:rPr>
        <w:t>ОБГУК «Челябинский государственный  музей изобразительных искусств»</w:t>
      </w:r>
      <w:r w:rsidR="00BD1ADE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Pr="00325767">
        <w:rPr>
          <w:rFonts w:eastAsia="Times New Roman" w:cs="Times New Roman"/>
          <w:sz w:val="24"/>
          <w:szCs w:val="24"/>
          <w:lang w:eastAsia="ru-RU"/>
        </w:rPr>
        <w:t>с учетом заключения комиссии или коллегиального органа о целесообразности использования подарка для обеспечения деятельности государственного (муниципального) органа, фонда или иной организации</w:t>
      </w:r>
      <w:r w:rsidR="00BD1ADE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BD1ADE" w:rsidRPr="00BD1ADE">
        <w:rPr>
          <w:rFonts w:eastAsia="Times New Roman" w:cs="Times New Roman"/>
          <w:sz w:val="24"/>
          <w:szCs w:val="24"/>
          <w:lang w:eastAsia="ru-RU"/>
        </w:rPr>
        <w:t>ОБГУК «Челябинский государственный  музей изобразительных искусств»</w:t>
      </w:r>
      <w:r w:rsidR="00BD1ADE">
        <w:rPr>
          <w:rFonts w:eastAsia="Times New Roman" w:cs="Times New Roman"/>
          <w:sz w:val="24"/>
          <w:szCs w:val="24"/>
          <w:lang w:eastAsia="ru-RU"/>
        </w:rPr>
        <w:t>)</w:t>
      </w:r>
      <w:r w:rsidRPr="00325767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</w:p>
    <w:p w:rsidR="00325767" w:rsidRPr="00325767" w:rsidRDefault="00325767" w:rsidP="00295CF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5767">
        <w:rPr>
          <w:rFonts w:eastAsia="Times New Roman" w:cs="Times New Roman"/>
          <w:sz w:val="24"/>
          <w:szCs w:val="24"/>
          <w:lang w:eastAsia="ru-RU"/>
        </w:rPr>
        <w:t>В случае нецелесообразности использования подарка руководителем государственного (муниципального) органа, фонда или иной организации</w:t>
      </w:r>
      <w:r w:rsidR="00BD1ADE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BD1ADE" w:rsidRPr="00BD1ADE">
        <w:rPr>
          <w:rFonts w:eastAsia="Times New Roman" w:cs="Times New Roman"/>
          <w:sz w:val="24"/>
          <w:szCs w:val="24"/>
          <w:lang w:eastAsia="ru-RU"/>
        </w:rPr>
        <w:t>ОБГУК «Челябинский государственный  музей изобразительных искусств»</w:t>
      </w:r>
      <w:r w:rsidR="00BD1ADE">
        <w:rPr>
          <w:rFonts w:eastAsia="Times New Roman" w:cs="Times New Roman"/>
          <w:sz w:val="24"/>
          <w:szCs w:val="24"/>
          <w:lang w:eastAsia="ru-RU"/>
        </w:rPr>
        <w:t>)</w:t>
      </w:r>
      <w:r w:rsidRPr="00325767">
        <w:rPr>
          <w:rFonts w:eastAsia="Times New Roman" w:cs="Times New Roman"/>
          <w:sz w:val="24"/>
          <w:szCs w:val="24"/>
          <w:lang w:eastAsia="ru-RU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325767" w:rsidRPr="00325767" w:rsidRDefault="00325767" w:rsidP="00295CF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5767">
        <w:rPr>
          <w:rFonts w:eastAsia="Times New Roman" w:cs="Times New Roman"/>
          <w:sz w:val="24"/>
          <w:szCs w:val="24"/>
          <w:lang w:eastAsia="ru-RU"/>
        </w:rPr>
        <w:t xml:space="preserve">Оценка стоимости подарка для реализации (выкупа), предусмотренная пунктами 13 и 15 настоящего </w:t>
      </w:r>
      <w:r w:rsidR="008C483D">
        <w:rPr>
          <w:rFonts w:eastAsia="Times New Roman" w:cs="Times New Roman"/>
          <w:sz w:val="24"/>
          <w:szCs w:val="24"/>
          <w:lang w:eastAsia="ru-RU"/>
        </w:rPr>
        <w:t>Порядка</w:t>
      </w:r>
      <w:r w:rsidRPr="00325767">
        <w:rPr>
          <w:rFonts w:eastAsia="Times New Roman" w:cs="Times New Roman"/>
          <w:sz w:val="24"/>
          <w:szCs w:val="24"/>
          <w:lang w:eastAsia="ru-RU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25767" w:rsidRPr="00325767" w:rsidRDefault="00325767" w:rsidP="00295CF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5767">
        <w:rPr>
          <w:rFonts w:eastAsia="Times New Roman" w:cs="Times New Roman"/>
          <w:sz w:val="24"/>
          <w:szCs w:val="24"/>
          <w:lang w:eastAsia="ru-RU"/>
        </w:rPr>
        <w:t>В случае если подарок не выкуплен или не реализован, руководителем государственного (муниципального) органа, фонда или иной организации</w:t>
      </w:r>
      <w:r w:rsidR="00BD1AD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D1ADE" w:rsidRPr="00BD1ADE">
        <w:rPr>
          <w:rFonts w:eastAsia="Times New Roman" w:cs="Times New Roman"/>
          <w:sz w:val="24"/>
          <w:szCs w:val="24"/>
          <w:lang w:eastAsia="ru-RU"/>
        </w:rPr>
        <w:t>(ОБГУК «Челябинский государственный  музей изобразительных искусств»)</w:t>
      </w:r>
      <w:r w:rsidRPr="00325767">
        <w:rPr>
          <w:rFonts w:eastAsia="Times New Roman" w:cs="Times New Roman"/>
          <w:sz w:val="24"/>
          <w:szCs w:val="24"/>
          <w:lang w:eastAsia="ru-RU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25767" w:rsidRDefault="00325767" w:rsidP="00295CF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5767">
        <w:rPr>
          <w:rFonts w:eastAsia="Times New Roman" w:cs="Times New Roman"/>
          <w:sz w:val="24"/>
          <w:szCs w:val="24"/>
          <w:lang w:eastAsia="ru-RU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412778" w:rsidRPr="006E5224" w:rsidRDefault="00412778" w:rsidP="00412778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2778" w:rsidRDefault="00412778" w:rsidP="00412778">
      <w:pPr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</w:t>
      </w:r>
      <w:r w:rsidRPr="00D02F00">
        <w:rPr>
          <w:rFonts w:eastAsia="Times New Roman" w:cs="Times New Roman"/>
          <w:sz w:val="24"/>
          <w:szCs w:val="24"/>
          <w:lang w:eastAsia="ru-RU"/>
        </w:rPr>
        <w:t>тветственн</w:t>
      </w:r>
      <w:r>
        <w:rPr>
          <w:rFonts w:eastAsia="Times New Roman" w:cs="Times New Roman"/>
          <w:sz w:val="24"/>
          <w:szCs w:val="24"/>
          <w:lang w:eastAsia="ru-RU"/>
        </w:rPr>
        <w:t>ый</w:t>
      </w:r>
      <w:r w:rsidRPr="00D02F00">
        <w:rPr>
          <w:rFonts w:eastAsia="Times New Roman" w:cs="Times New Roman"/>
          <w:sz w:val="24"/>
          <w:szCs w:val="24"/>
          <w:lang w:eastAsia="ru-RU"/>
        </w:rPr>
        <w:t xml:space="preserve"> за профилактику </w:t>
      </w:r>
      <w:r w:rsidRPr="003751A1">
        <w:rPr>
          <w:rFonts w:eastAsia="Times New Roman" w:cs="Times New Roman"/>
          <w:sz w:val="24"/>
          <w:szCs w:val="24"/>
          <w:lang w:eastAsia="ru-RU"/>
        </w:rPr>
        <w:t xml:space="preserve">коррупционных правонарушений </w:t>
      </w:r>
      <w:r w:rsidRPr="00D02F00">
        <w:rPr>
          <w:rFonts w:eastAsia="Times New Roman" w:cs="Times New Roman"/>
          <w:sz w:val="24"/>
          <w:szCs w:val="24"/>
          <w:lang w:eastAsia="ru-RU"/>
        </w:rPr>
        <w:t>в целях противодействия коррупции в</w:t>
      </w:r>
      <w:r>
        <w:rPr>
          <w:rFonts w:eastAsia="Times New Roman" w:cs="Times New Roman"/>
          <w:sz w:val="24"/>
          <w:szCs w:val="24"/>
          <w:lang w:eastAsia="ru-RU"/>
        </w:rPr>
        <w:t xml:space="preserve"> ОБГУК «Челябинский государственный музей изобразительных искусств» </w:t>
      </w:r>
      <w:r w:rsidRPr="006E5224">
        <w:rPr>
          <w:rFonts w:eastAsia="Times New Roman" w:cs="Times New Roman"/>
          <w:sz w:val="24"/>
          <w:szCs w:val="24"/>
          <w:lang w:eastAsia="ru-RU"/>
        </w:rPr>
        <w:t>-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C605A">
        <w:rPr>
          <w:rFonts w:eastAsia="Times New Roman" w:cs="Times New Roman"/>
          <w:sz w:val="24"/>
          <w:szCs w:val="24"/>
          <w:lang w:eastAsia="ru-RU"/>
        </w:rPr>
        <w:t>начальник инженерно-эксплуатационной службы</w:t>
      </w:r>
      <w:r w:rsidRPr="00BC605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12778" w:rsidRDefault="00412778" w:rsidP="00412778">
      <w:pPr>
        <w:spacing w:after="100" w:afterAutospacing="1"/>
        <w:jc w:val="right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BC605A">
        <w:rPr>
          <w:rFonts w:eastAsia="Times New Roman" w:cs="Times New Roman"/>
          <w:bCs/>
          <w:sz w:val="24"/>
          <w:szCs w:val="24"/>
          <w:lang w:eastAsia="ru-RU"/>
        </w:rPr>
        <w:t>ГОРДЕЕВ И.Д.</w:t>
      </w:r>
      <w:r w:rsidRPr="00BC605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b/>
          <w:bCs/>
          <w:sz w:val="27"/>
          <w:szCs w:val="27"/>
          <w:lang w:eastAsia="ru-RU"/>
        </w:rPr>
        <w:br w:type="page"/>
      </w:r>
    </w:p>
    <w:p w:rsidR="00412778" w:rsidRDefault="00412778" w:rsidP="00412778">
      <w:pPr>
        <w:spacing w:before="100" w:beforeAutospacing="1"/>
        <w:jc w:val="righ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6E5224">
        <w:rPr>
          <w:rFonts w:eastAsia="Times New Roman" w:cs="Times New Roman"/>
          <w:b/>
          <w:bCs/>
          <w:sz w:val="27"/>
          <w:szCs w:val="27"/>
          <w:lang w:eastAsia="ru-RU"/>
        </w:rPr>
        <w:lastRenderedPageBreak/>
        <w:t xml:space="preserve">Приложение 1. </w:t>
      </w:r>
    </w:p>
    <w:p w:rsidR="00412778" w:rsidRDefault="00412778" w:rsidP="00412778">
      <w:pPr>
        <w:jc w:val="right"/>
        <w:rPr>
          <w:rFonts w:eastAsia="Times New Roman" w:cs="Times New Roman"/>
          <w:b/>
          <w:bCs/>
          <w:sz w:val="27"/>
          <w:szCs w:val="27"/>
          <w:lang w:eastAsia="ru-RU"/>
        </w:rPr>
      </w:pPr>
    </w:p>
    <w:tbl>
      <w:tblPr>
        <w:tblW w:w="10448" w:type="dxa"/>
        <w:tblInd w:w="-459" w:type="dxa"/>
        <w:tblLook w:val="04A0" w:firstRow="1" w:lastRow="0" w:firstColumn="1" w:lastColumn="0" w:noHBand="0" w:noVBand="1"/>
      </w:tblPr>
      <w:tblGrid>
        <w:gridCol w:w="4962"/>
        <w:gridCol w:w="5486"/>
      </w:tblGrid>
      <w:tr w:rsidR="00412778" w:rsidRPr="008C5E6D" w:rsidTr="00D0606D">
        <w:tc>
          <w:tcPr>
            <w:tcW w:w="4962" w:type="dxa"/>
            <w:shd w:val="clear" w:color="auto" w:fill="auto"/>
          </w:tcPr>
          <w:p w:rsidR="00412778" w:rsidRPr="008C5E6D" w:rsidRDefault="00412778" w:rsidP="00D0606D">
            <w:pPr>
              <w:ind w:left="-108" w:firstLine="108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5E6D">
              <w:rPr>
                <w:rFonts w:eastAsia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57F1E2" wp14:editId="28E75234">
                  <wp:extent cx="1809750" cy="485775"/>
                  <wp:effectExtent l="0" t="0" r="0" b="9525"/>
                  <wp:docPr id="2" name="Рисунок 2" descr="лого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778" w:rsidRPr="008C5E6D" w:rsidRDefault="00412778" w:rsidP="00D0606D">
            <w:pPr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412778" w:rsidRPr="008C5E6D" w:rsidRDefault="00412778" w:rsidP="00D0606D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shd w:val="clear" w:color="auto" w:fill="auto"/>
          </w:tcPr>
          <w:p w:rsidR="00412778" w:rsidRPr="008C5E6D" w:rsidRDefault="00412778" w:rsidP="00D0606D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 w:rsidRPr="008C5E6D">
              <w:rPr>
                <w:rFonts w:eastAsia="Times New Roman" w:cs="Times New Roman"/>
                <w:b/>
                <w:i/>
                <w:szCs w:val="28"/>
                <w:lang w:eastAsia="ru-RU"/>
              </w:rPr>
              <w:t xml:space="preserve">Директору </w:t>
            </w:r>
          </w:p>
          <w:p w:rsidR="00412778" w:rsidRPr="008C5E6D" w:rsidRDefault="00412778" w:rsidP="00D0606D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 w:rsidRPr="008C5E6D">
              <w:rPr>
                <w:rFonts w:eastAsia="Times New Roman" w:cs="Times New Roman"/>
                <w:b/>
                <w:i/>
                <w:szCs w:val="28"/>
                <w:lang w:eastAsia="ru-RU"/>
              </w:rPr>
              <w:t>ОГБУК «Челябинский государственный музей изобразительных искусств»</w:t>
            </w:r>
          </w:p>
          <w:p w:rsidR="00412778" w:rsidRPr="008C5E6D" w:rsidRDefault="00412778" w:rsidP="00D0606D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 w:rsidRPr="008C5E6D">
              <w:rPr>
                <w:rFonts w:eastAsia="Times New Roman" w:cs="Times New Roman"/>
                <w:b/>
                <w:i/>
                <w:szCs w:val="28"/>
                <w:lang w:eastAsia="ru-RU"/>
              </w:rPr>
              <w:t>С.О. Ткаченко</w:t>
            </w:r>
          </w:p>
          <w:p w:rsidR="00412778" w:rsidRPr="008C5E6D" w:rsidRDefault="00412778" w:rsidP="00D0606D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 w:rsidRPr="008C5E6D">
              <w:rPr>
                <w:rFonts w:eastAsia="Times New Roman" w:cs="Times New Roman"/>
                <w:b/>
                <w:i/>
                <w:szCs w:val="28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старшего научного сотрудника Петрова Петра Алексеевича</w:t>
            </w:r>
            <w:r w:rsidRPr="008C5E6D">
              <w:rPr>
                <w:rFonts w:eastAsia="Times New Roman" w:cs="Times New Roman"/>
                <w:b/>
                <w:i/>
                <w:szCs w:val="28"/>
                <w:lang w:eastAsia="ru-RU"/>
              </w:rPr>
              <w:t>.</w:t>
            </w:r>
          </w:p>
          <w:p w:rsidR="00412778" w:rsidRPr="008C5E6D" w:rsidRDefault="00412778" w:rsidP="00D0606D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8176AF" w:rsidRDefault="00412778" w:rsidP="008176AF">
      <w:pPr>
        <w:ind w:firstLine="709"/>
        <w:jc w:val="center"/>
        <w:rPr>
          <w:rFonts w:eastAsia="Times New Roman" w:cs="Times New Roman"/>
          <w:b/>
          <w:i/>
          <w:sz w:val="36"/>
          <w:szCs w:val="36"/>
          <w:lang w:eastAsia="ru-RU"/>
        </w:rPr>
      </w:pPr>
      <w:r w:rsidRPr="00E37C01">
        <w:rPr>
          <w:rFonts w:eastAsia="Times New Roman" w:cs="Times New Roman"/>
          <w:b/>
          <w:i/>
          <w:sz w:val="36"/>
          <w:szCs w:val="36"/>
          <w:lang w:eastAsia="ru-RU"/>
        </w:rPr>
        <w:t>Уведомление</w:t>
      </w:r>
    </w:p>
    <w:p w:rsidR="00412778" w:rsidRPr="00E37C01" w:rsidRDefault="00412778" w:rsidP="008176AF">
      <w:pPr>
        <w:ind w:firstLine="709"/>
        <w:jc w:val="center"/>
        <w:rPr>
          <w:rFonts w:eastAsia="Times New Roman" w:cs="Times New Roman"/>
          <w:b/>
          <w:i/>
          <w:sz w:val="36"/>
          <w:szCs w:val="36"/>
          <w:lang w:eastAsia="ru-RU"/>
        </w:rPr>
      </w:pPr>
      <w:r w:rsidRPr="00E37C01">
        <w:rPr>
          <w:rFonts w:eastAsia="Times New Roman" w:cs="Times New Roman"/>
          <w:b/>
          <w:i/>
          <w:sz w:val="36"/>
          <w:szCs w:val="36"/>
          <w:lang w:eastAsia="ru-RU"/>
        </w:rPr>
        <w:t xml:space="preserve"> </w:t>
      </w:r>
    </w:p>
    <w:p w:rsidR="002E7DD1" w:rsidRPr="002E7DD1" w:rsidRDefault="002E7DD1" w:rsidP="008176AF">
      <w:pPr>
        <w:ind w:right="-143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E7DD1">
        <w:rPr>
          <w:rFonts w:eastAsia="Times New Roman" w:cs="Times New Roman"/>
          <w:i/>
          <w:szCs w:val="28"/>
          <w:lang w:eastAsia="ru-RU"/>
        </w:rPr>
        <w:t>о получении подарка от "___" ______________ 20__ г.</w:t>
      </w:r>
    </w:p>
    <w:p w:rsidR="002E7DD1" w:rsidRPr="002E7DD1" w:rsidRDefault="002E7DD1" w:rsidP="008176AF">
      <w:pPr>
        <w:ind w:right="-143" w:firstLine="709"/>
        <w:rPr>
          <w:rFonts w:eastAsia="Times New Roman" w:cs="Times New Roman"/>
          <w:i/>
          <w:szCs w:val="28"/>
          <w:lang w:eastAsia="ru-RU"/>
        </w:rPr>
      </w:pPr>
    </w:p>
    <w:p w:rsidR="002E7DD1" w:rsidRPr="002E7DD1" w:rsidRDefault="002E7DD1" w:rsidP="00DE15E5">
      <w:pPr>
        <w:ind w:right="-143" w:firstLine="709"/>
        <w:rPr>
          <w:rFonts w:eastAsia="Times New Roman" w:cs="Times New Roman"/>
          <w:i/>
          <w:szCs w:val="28"/>
          <w:lang w:eastAsia="ru-RU"/>
        </w:rPr>
      </w:pPr>
      <w:r w:rsidRPr="002E7DD1">
        <w:rPr>
          <w:rFonts w:eastAsia="Times New Roman" w:cs="Times New Roman"/>
          <w:i/>
          <w:szCs w:val="28"/>
          <w:lang w:eastAsia="ru-RU"/>
        </w:rPr>
        <w:t>Извещаю о получении _____________________________________________</w:t>
      </w:r>
    </w:p>
    <w:p w:rsidR="002E7DD1" w:rsidRPr="00DE15E5" w:rsidRDefault="002E7DD1" w:rsidP="008176AF">
      <w:pPr>
        <w:ind w:right="-143"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2E7DD1">
        <w:rPr>
          <w:rFonts w:eastAsia="Times New Roman" w:cs="Times New Roman"/>
          <w:i/>
          <w:szCs w:val="28"/>
          <w:lang w:eastAsia="ru-RU"/>
        </w:rPr>
        <w:t xml:space="preserve">                                 </w:t>
      </w:r>
      <w:r w:rsidR="00DE15E5">
        <w:rPr>
          <w:rFonts w:eastAsia="Times New Roman" w:cs="Times New Roman"/>
          <w:i/>
          <w:szCs w:val="28"/>
          <w:lang w:eastAsia="ru-RU"/>
        </w:rPr>
        <w:t xml:space="preserve">        </w:t>
      </w:r>
      <w:r w:rsidRPr="002E7DD1">
        <w:rPr>
          <w:rFonts w:eastAsia="Times New Roman" w:cs="Times New Roman"/>
          <w:i/>
          <w:szCs w:val="28"/>
          <w:lang w:eastAsia="ru-RU"/>
        </w:rPr>
        <w:t xml:space="preserve">       </w:t>
      </w:r>
      <w:r w:rsidRPr="00DE15E5">
        <w:rPr>
          <w:rFonts w:eastAsia="Times New Roman" w:cs="Times New Roman"/>
          <w:i/>
          <w:sz w:val="24"/>
          <w:szCs w:val="24"/>
          <w:lang w:eastAsia="ru-RU"/>
        </w:rPr>
        <w:t>(дата получения)</w:t>
      </w:r>
    </w:p>
    <w:p w:rsidR="002E7DD1" w:rsidRPr="002E7DD1" w:rsidRDefault="002E7DD1" w:rsidP="008176AF">
      <w:pPr>
        <w:ind w:right="-143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E7DD1">
        <w:rPr>
          <w:rFonts w:eastAsia="Times New Roman" w:cs="Times New Roman"/>
          <w:i/>
          <w:szCs w:val="28"/>
          <w:lang w:eastAsia="ru-RU"/>
        </w:rPr>
        <w:t>подарк</w:t>
      </w:r>
      <w:proofErr w:type="gramStart"/>
      <w:r w:rsidRPr="002E7DD1">
        <w:rPr>
          <w:rFonts w:eastAsia="Times New Roman" w:cs="Times New Roman"/>
          <w:i/>
          <w:szCs w:val="28"/>
          <w:lang w:eastAsia="ru-RU"/>
        </w:rPr>
        <w:t>а(</w:t>
      </w:r>
      <w:proofErr w:type="spellStart"/>
      <w:proofErr w:type="gramEnd"/>
      <w:r w:rsidRPr="002E7DD1">
        <w:rPr>
          <w:rFonts w:eastAsia="Times New Roman" w:cs="Times New Roman"/>
          <w:i/>
          <w:szCs w:val="28"/>
          <w:lang w:eastAsia="ru-RU"/>
        </w:rPr>
        <w:t>ов</w:t>
      </w:r>
      <w:proofErr w:type="spellEnd"/>
      <w:r w:rsidRPr="002E7DD1">
        <w:rPr>
          <w:rFonts w:eastAsia="Times New Roman" w:cs="Times New Roman"/>
          <w:i/>
          <w:szCs w:val="28"/>
          <w:lang w:eastAsia="ru-RU"/>
        </w:rPr>
        <w:t>) на __________________________</w:t>
      </w:r>
      <w:r w:rsidR="00DE15E5">
        <w:rPr>
          <w:rFonts w:eastAsia="Times New Roman" w:cs="Times New Roman"/>
          <w:i/>
          <w:szCs w:val="28"/>
          <w:lang w:eastAsia="ru-RU"/>
        </w:rPr>
        <w:t>_________________________</w:t>
      </w:r>
    </w:p>
    <w:p w:rsidR="00DE15E5" w:rsidRDefault="002E7DD1" w:rsidP="008176AF">
      <w:pPr>
        <w:ind w:right="-143"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DE15E5">
        <w:rPr>
          <w:rFonts w:eastAsia="Times New Roman" w:cs="Times New Roman"/>
          <w:i/>
          <w:sz w:val="24"/>
          <w:szCs w:val="24"/>
          <w:lang w:eastAsia="ru-RU"/>
        </w:rPr>
        <w:t xml:space="preserve">        </w:t>
      </w:r>
      <w:r w:rsidR="00DE15E5">
        <w:rPr>
          <w:rFonts w:eastAsia="Times New Roman" w:cs="Times New Roman"/>
          <w:i/>
          <w:sz w:val="24"/>
          <w:szCs w:val="24"/>
          <w:lang w:eastAsia="ru-RU"/>
        </w:rPr>
        <w:t xml:space="preserve">                </w:t>
      </w:r>
      <w:r w:rsidRPr="00DE15E5">
        <w:rPr>
          <w:rFonts w:eastAsia="Times New Roman" w:cs="Times New Roman"/>
          <w:i/>
          <w:sz w:val="24"/>
          <w:szCs w:val="24"/>
          <w:lang w:eastAsia="ru-RU"/>
        </w:rPr>
        <w:t xml:space="preserve">     </w:t>
      </w:r>
      <w:proofErr w:type="gramStart"/>
      <w:r w:rsidRPr="00DE15E5">
        <w:rPr>
          <w:rFonts w:eastAsia="Times New Roman" w:cs="Times New Roman"/>
          <w:i/>
          <w:sz w:val="24"/>
          <w:szCs w:val="24"/>
          <w:lang w:eastAsia="ru-RU"/>
        </w:rPr>
        <w:t>(наименование протокольного мероприятия, служебной</w:t>
      </w:r>
      <w:proofErr w:type="gramEnd"/>
    </w:p>
    <w:p w:rsidR="002E7DD1" w:rsidRPr="00DE15E5" w:rsidRDefault="00DE15E5" w:rsidP="008176AF">
      <w:pPr>
        <w:ind w:right="-143"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 xml:space="preserve">                           </w:t>
      </w:r>
      <w:r w:rsidR="002E7DD1" w:rsidRPr="00DE15E5">
        <w:rPr>
          <w:rFonts w:eastAsia="Times New Roman" w:cs="Times New Roman"/>
          <w:i/>
          <w:sz w:val="24"/>
          <w:szCs w:val="24"/>
          <w:lang w:eastAsia="ru-RU"/>
        </w:rPr>
        <w:t xml:space="preserve"> командировки, другого официального мероприятия, место и</w:t>
      </w:r>
    </w:p>
    <w:p w:rsidR="002E7DD1" w:rsidRPr="00DE15E5" w:rsidRDefault="002E7DD1" w:rsidP="008176AF">
      <w:pPr>
        <w:ind w:right="-143"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DE15E5">
        <w:rPr>
          <w:rFonts w:eastAsia="Times New Roman" w:cs="Times New Roman"/>
          <w:i/>
          <w:sz w:val="24"/>
          <w:szCs w:val="24"/>
          <w:lang w:eastAsia="ru-RU"/>
        </w:rPr>
        <w:t xml:space="preserve">                             дата проведения)</w:t>
      </w:r>
    </w:p>
    <w:p w:rsidR="002E7DD1" w:rsidRPr="002E7DD1" w:rsidRDefault="002E7DD1" w:rsidP="008176AF">
      <w:pPr>
        <w:ind w:right="-143" w:firstLine="709"/>
        <w:jc w:val="both"/>
        <w:rPr>
          <w:rFonts w:eastAsia="Times New Roman" w:cs="Times New Roman"/>
          <w:i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500"/>
        <w:gridCol w:w="1960"/>
        <w:gridCol w:w="1960"/>
      </w:tblGrid>
      <w:tr w:rsidR="002E7DD1" w:rsidRPr="00CB0467" w:rsidTr="00D0606D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DD1" w:rsidRPr="00CB0467" w:rsidRDefault="002E7DD1" w:rsidP="00CB0467">
            <w:pPr>
              <w:ind w:right="-143" w:firstLine="176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046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D1" w:rsidRPr="00CB0467" w:rsidRDefault="002E7DD1" w:rsidP="00CB0467">
            <w:pPr>
              <w:ind w:right="-143" w:firstLine="209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046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D1" w:rsidRPr="00CB0467" w:rsidRDefault="002E7DD1" w:rsidP="00CB0467">
            <w:pPr>
              <w:ind w:right="-143" w:firstLine="111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046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7DD1" w:rsidRPr="00CB0467" w:rsidRDefault="002E7DD1" w:rsidP="00CB0467">
            <w:pPr>
              <w:ind w:right="-143" w:firstLine="136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046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Стоимость в рублях</w:t>
            </w:r>
            <w:hyperlink w:anchor="sub_1111" w:history="1">
              <w:r w:rsidRPr="00CB0467">
                <w:rPr>
                  <w:rStyle w:val="a7"/>
                  <w:rFonts w:eastAsia="Times New Roman" w:cs="Times New Roman"/>
                  <w:b/>
                  <w:i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2E7DD1" w:rsidRPr="00CB0467" w:rsidTr="00D0606D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DD1" w:rsidRPr="00CB0467" w:rsidRDefault="002E7DD1" w:rsidP="008176AF">
            <w:pPr>
              <w:ind w:right="-143" w:firstLine="709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B046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DD1" w:rsidRPr="00CB0467" w:rsidRDefault="002E7DD1" w:rsidP="008176AF">
            <w:pPr>
              <w:ind w:right="-143" w:firstLine="709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DD1" w:rsidRPr="00CB0467" w:rsidRDefault="002E7DD1" w:rsidP="008176AF">
            <w:pPr>
              <w:ind w:right="-143" w:firstLine="709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DD1" w:rsidRPr="00CB0467" w:rsidRDefault="002E7DD1" w:rsidP="008176AF">
            <w:pPr>
              <w:ind w:right="-143" w:firstLine="709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E7DD1" w:rsidRPr="00CB0467" w:rsidTr="00D0606D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E7DD1" w:rsidRPr="00CB0467" w:rsidRDefault="002E7DD1" w:rsidP="008176AF">
            <w:pPr>
              <w:ind w:right="-143" w:firstLine="709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B046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E7DD1" w:rsidRPr="00CB0467" w:rsidRDefault="002E7DD1" w:rsidP="008176AF">
            <w:pPr>
              <w:ind w:right="-143" w:firstLine="709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E7DD1" w:rsidRPr="00CB0467" w:rsidRDefault="002E7DD1" w:rsidP="008176AF">
            <w:pPr>
              <w:ind w:right="-143" w:firstLine="709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E7DD1" w:rsidRPr="00CB0467" w:rsidRDefault="002E7DD1" w:rsidP="008176AF">
            <w:pPr>
              <w:ind w:right="-143" w:firstLine="709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E7DD1" w:rsidRPr="00CB0467" w:rsidTr="00D0606D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E7DD1" w:rsidRPr="00CB0467" w:rsidRDefault="002E7DD1" w:rsidP="008176AF">
            <w:pPr>
              <w:ind w:right="-143" w:firstLine="709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B046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E7DD1" w:rsidRPr="00CB0467" w:rsidRDefault="002E7DD1" w:rsidP="008176AF">
            <w:pPr>
              <w:ind w:right="-143" w:firstLine="709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E7DD1" w:rsidRPr="00CB0467" w:rsidRDefault="002E7DD1" w:rsidP="008176AF">
            <w:pPr>
              <w:ind w:right="-143" w:firstLine="709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E7DD1" w:rsidRPr="00CB0467" w:rsidRDefault="002E7DD1" w:rsidP="008176AF">
            <w:pPr>
              <w:ind w:right="-143" w:firstLine="709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E7DD1" w:rsidRPr="00CB0467" w:rsidTr="00D0606D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E7DD1" w:rsidRPr="00CB0467" w:rsidRDefault="002E7DD1" w:rsidP="008176AF">
            <w:pPr>
              <w:ind w:right="-143" w:firstLine="709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B046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E7DD1" w:rsidRPr="00CB0467" w:rsidRDefault="002E7DD1" w:rsidP="008176AF">
            <w:pPr>
              <w:ind w:right="-143" w:firstLine="709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E7DD1" w:rsidRPr="00CB0467" w:rsidRDefault="002E7DD1" w:rsidP="008176AF">
            <w:pPr>
              <w:ind w:right="-143" w:firstLine="709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E7DD1" w:rsidRPr="00CB0467" w:rsidRDefault="002E7DD1" w:rsidP="008176AF">
            <w:pPr>
              <w:ind w:right="-143" w:firstLine="709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2E7DD1" w:rsidRPr="002E7DD1" w:rsidRDefault="002E7DD1" w:rsidP="008176AF">
      <w:pPr>
        <w:ind w:right="-143" w:firstLine="709"/>
        <w:jc w:val="both"/>
        <w:rPr>
          <w:rFonts w:eastAsia="Times New Roman" w:cs="Times New Roman"/>
          <w:i/>
          <w:szCs w:val="28"/>
          <w:lang w:eastAsia="ru-RU"/>
        </w:rPr>
      </w:pPr>
    </w:p>
    <w:p w:rsidR="002E7DD1" w:rsidRPr="002E7DD1" w:rsidRDefault="002E7DD1" w:rsidP="008176AF">
      <w:pPr>
        <w:ind w:right="-143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E7DD1">
        <w:rPr>
          <w:rFonts w:eastAsia="Times New Roman" w:cs="Times New Roman"/>
          <w:i/>
          <w:szCs w:val="28"/>
          <w:lang w:eastAsia="ru-RU"/>
        </w:rPr>
        <w:t>Приложение: _________________________________ на ________ листах.</w:t>
      </w:r>
    </w:p>
    <w:p w:rsidR="002E7DD1" w:rsidRPr="00CB0467" w:rsidRDefault="002E7DD1" w:rsidP="008176AF">
      <w:pPr>
        <w:ind w:right="-143"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CB0467">
        <w:rPr>
          <w:rFonts w:eastAsia="Times New Roman" w:cs="Times New Roman"/>
          <w:i/>
          <w:sz w:val="24"/>
          <w:szCs w:val="24"/>
          <w:lang w:eastAsia="ru-RU"/>
        </w:rPr>
        <w:t xml:space="preserve">          </w:t>
      </w:r>
      <w:r w:rsidR="00CB0467">
        <w:rPr>
          <w:rFonts w:eastAsia="Times New Roman" w:cs="Times New Roman"/>
          <w:i/>
          <w:sz w:val="24"/>
          <w:szCs w:val="24"/>
          <w:lang w:eastAsia="ru-RU"/>
        </w:rPr>
        <w:t xml:space="preserve">                     </w:t>
      </w:r>
      <w:r w:rsidRPr="00CB0467">
        <w:rPr>
          <w:rFonts w:eastAsia="Times New Roman" w:cs="Times New Roman"/>
          <w:i/>
          <w:sz w:val="24"/>
          <w:szCs w:val="24"/>
          <w:lang w:eastAsia="ru-RU"/>
        </w:rPr>
        <w:t xml:space="preserve">         (наименование документа)</w:t>
      </w:r>
    </w:p>
    <w:p w:rsidR="002E7DD1" w:rsidRPr="002E7DD1" w:rsidRDefault="002E7DD1" w:rsidP="008176AF">
      <w:pPr>
        <w:ind w:right="-143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E7DD1">
        <w:rPr>
          <w:rFonts w:eastAsia="Times New Roman" w:cs="Times New Roman"/>
          <w:i/>
          <w:szCs w:val="28"/>
          <w:lang w:eastAsia="ru-RU"/>
        </w:rPr>
        <w:t>Лицо, представившее</w:t>
      </w:r>
      <w:r w:rsidR="00CB0467">
        <w:rPr>
          <w:rFonts w:eastAsia="Times New Roman" w:cs="Times New Roman"/>
          <w:i/>
          <w:szCs w:val="28"/>
          <w:lang w:eastAsia="ru-RU"/>
        </w:rPr>
        <w:t xml:space="preserve"> </w:t>
      </w:r>
      <w:r w:rsidRPr="002E7DD1">
        <w:rPr>
          <w:rFonts w:eastAsia="Times New Roman" w:cs="Times New Roman"/>
          <w:i/>
          <w:szCs w:val="28"/>
          <w:lang w:eastAsia="ru-RU"/>
        </w:rPr>
        <w:t>уведомление _________   _________ "__" ____ 20__г.</w:t>
      </w:r>
    </w:p>
    <w:p w:rsidR="002E7DD1" w:rsidRPr="00CB0467" w:rsidRDefault="002E7DD1" w:rsidP="008176AF">
      <w:pPr>
        <w:ind w:right="-143"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CB0467">
        <w:rPr>
          <w:rFonts w:eastAsia="Times New Roman" w:cs="Times New Roman"/>
          <w:i/>
          <w:sz w:val="24"/>
          <w:szCs w:val="24"/>
          <w:lang w:eastAsia="ru-RU"/>
        </w:rPr>
        <w:t xml:space="preserve">           </w:t>
      </w:r>
      <w:r w:rsidR="00CB0467">
        <w:rPr>
          <w:rFonts w:eastAsia="Times New Roman" w:cs="Times New Roman"/>
          <w:i/>
          <w:sz w:val="24"/>
          <w:szCs w:val="24"/>
          <w:lang w:eastAsia="ru-RU"/>
        </w:rPr>
        <w:t xml:space="preserve">                                                  </w:t>
      </w:r>
      <w:r w:rsidRPr="00CB0467">
        <w:rPr>
          <w:rFonts w:eastAsia="Times New Roman" w:cs="Times New Roman"/>
          <w:i/>
          <w:sz w:val="24"/>
          <w:szCs w:val="24"/>
          <w:lang w:eastAsia="ru-RU"/>
        </w:rPr>
        <w:t xml:space="preserve">           (подпись)    (расшифровка подписи)</w:t>
      </w:r>
    </w:p>
    <w:p w:rsidR="002E7DD1" w:rsidRPr="002E7DD1" w:rsidRDefault="002E7DD1" w:rsidP="008176AF">
      <w:pPr>
        <w:ind w:right="-143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E7DD1">
        <w:rPr>
          <w:rFonts w:eastAsia="Times New Roman" w:cs="Times New Roman"/>
          <w:i/>
          <w:szCs w:val="28"/>
          <w:lang w:eastAsia="ru-RU"/>
        </w:rPr>
        <w:t>Лицо, принявшее     __________   _____________________ "__" ____ 20__г.</w:t>
      </w:r>
    </w:p>
    <w:p w:rsidR="002E7DD1" w:rsidRPr="002E7DD1" w:rsidRDefault="002E7DD1" w:rsidP="008176AF">
      <w:pPr>
        <w:ind w:right="-143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E7DD1">
        <w:rPr>
          <w:rFonts w:eastAsia="Times New Roman" w:cs="Times New Roman"/>
          <w:i/>
          <w:szCs w:val="28"/>
          <w:lang w:eastAsia="ru-RU"/>
        </w:rPr>
        <w:t xml:space="preserve">уведомление         </w:t>
      </w:r>
      <w:r w:rsidR="00F00CC8">
        <w:rPr>
          <w:rFonts w:eastAsia="Times New Roman" w:cs="Times New Roman"/>
          <w:i/>
          <w:szCs w:val="28"/>
          <w:lang w:eastAsia="ru-RU"/>
        </w:rPr>
        <w:t xml:space="preserve">       </w:t>
      </w:r>
      <w:r w:rsidRPr="002E7DD1">
        <w:rPr>
          <w:rFonts w:eastAsia="Times New Roman" w:cs="Times New Roman"/>
          <w:i/>
          <w:szCs w:val="28"/>
          <w:lang w:eastAsia="ru-RU"/>
        </w:rPr>
        <w:t xml:space="preserve">  </w:t>
      </w:r>
      <w:r w:rsidRPr="00F00CC8">
        <w:rPr>
          <w:rFonts w:eastAsia="Times New Roman" w:cs="Times New Roman"/>
          <w:i/>
          <w:sz w:val="24"/>
          <w:szCs w:val="24"/>
          <w:lang w:eastAsia="ru-RU"/>
        </w:rPr>
        <w:t>(подпись)    (расшифровка подписи)</w:t>
      </w:r>
    </w:p>
    <w:p w:rsidR="002E7DD1" w:rsidRPr="002E7DD1" w:rsidRDefault="002E7DD1" w:rsidP="008176AF">
      <w:pPr>
        <w:ind w:right="-143" w:firstLine="709"/>
        <w:jc w:val="both"/>
        <w:rPr>
          <w:rFonts w:eastAsia="Times New Roman" w:cs="Times New Roman"/>
          <w:i/>
          <w:szCs w:val="28"/>
          <w:lang w:eastAsia="ru-RU"/>
        </w:rPr>
      </w:pPr>
    </w:p>
    <w:p w:rsidR="002E7DD1" w:rsidRPr="002E7DD1" w:rsidRDefault="002E7DD1" w:rsidP="008176AF">
      <w:pPr>
        <w:ind w:right="-143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E7DD1">
        <w:rPr>
          <w:rFonts w:eastAsia="Times New Roman" w:cs="Times New Roman"/>
          <w:i/>
          <w:szCs w:val="28"/>
          <w:lang w:eastAsia="ru-RU"/>
        </w:rPr>
        <w:t>Регистрационный номер в журнале регистрации уведомлений</w:t>
      </w:r>
      <w:r w:rsidR="00F00CC8">
        <w:rPr>
          <w:rFonts w:eastAsia="Times New Roman" w:cs="Times New Roman"/>
          <w:i/>
          <w:szCs w:val="28"/>
          <w:lang w:eastAsia="ru-RU"/>
        </w:rPr>
        <w:t xml:space="preserve"> </w:t>
      </w:r>
      <w:r w:rsidRPr="002E7DD1">
        <w:rPr>
          <w:rFonts w:eastAsia="Times New Roman" w:cs="Times New Roman"/>
          <w:i/>
          <w:szCs w:val="28"/>
          <w:lang w:eastAsia="ru-RU"/>
        </w:rPr>
        <w:t>___________</w:t>
      </w:r>
    </w:p>
    <w:p w:rsidR="002E7DD1" w:rsidRPr="002E7DD1" w:rsidRDefault="002E7DD1" w:rsidP="008176AF">
      <w:pPr>
        <w:ind w:right="-143" w:firstLine="709"/>
        <w:jc w:val="both"/>
        <w:rPr>
          <w:rFonts w:eastAsia="Times New Roman" w:cs="Times New Roman"/>
          <w:i/>
          <w:szCs w:val="28"/>
          <w:lang w:eastAsia="ru-RU"/>
        </w:rPr>
      </w:pPr>
    </w:p>
    <w:p w:rsidR="002E7DD1" w:rsidRPr="002E7DD1" w:rsidRDefault="002E7DD1" w:rsidP="008176AF">
      <w:pPr>
        <w:ind w:right="-143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E7DD1">
        <w:rPr>
          <w:rFonts w:eastAsia="Times New Roman" w:cs="Times New Roman"/>
          <w:i/>
          <w:szCs w:val="28"/>
          <w:lang w:eastAsia="ru-RU"/>
        </w:rPr>
        <w:t>"___" ________ 20__ г.</w:t>
      </w:r>
    </w:p>
    <w:p w:rsidR="002E7DD1" w:rsidRPr="002E7DD1" w:rsidRDefault="002E7DD1" w:rsidP="00AD6FF6">
      <w:pPr>
        <w:ind w:right="-143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E7DD1">
        <w:rPr>
          <w:rFonts w:eastAsia="Times New Roman" w:cs="Times New Roman"/>
          <w:i/>
          <w:szCs w:val="28"/>
          <w:lang w:eastAsia="ru-RU"/>
        </w:rPr>
        <w:t>_____________________________</w:t>
      </w:r>
    </w:p>
    <w:p w:rsidR="002E7DD1" w:rsidRPr="00AD6FF6" w:rsidRDefault="002E7DD1" w:rsidP="00AD6FF6">
      <w:pPr>
        <w:ind w:right="-143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" w:name="sub_1111"/>
      <w:r w:rsidRPr="00AD6FF6">
        <w:rPr>
          <w:rFonts w:eastAsia="Times New Roman" w:cs="Times New Roman"/>
          <w:sz w:val="24"/>
          <w:szCs w:val="24"/>
          <w:lang w:eastAsia="ru-RU"/>
        </w:rPr>
        <w:t>* Заполняется при наличии документов, подтверждающих стоимость подарка.</w:t>
      </w:r>
    </w:p>
    <w:bookmarkEnd w:id="1"/>
    <w:p w:rsidR="00412778" w:rsidRDefault="00412778" w:rsidP="00412778">
      <w:pPr>
        <w:spacing w:before="100" w:beforeAutospacing="1" w:after="100" w:afterAutospacing="1"/>
        <w:jc w:val="righ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412778" w:rsidRDefault="00412778" w:rsidP="00412778">
      <w:pPr>
        <w:spacing w:before="100" w:beforeAutospacing="1" w:after="100" w:afterAutospacing="1"/>
        <w:jc w:val="righ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sectPr w:rsidR="00412778" w:rsidSect="00804F42">
      <w:pgSz w:w="11906" w:h="16838"/>
      <w:pgMar w:top="426" w:right="850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02897"/>
    <w:multiLevelType w:val="hybridMultilevel"/>
    <w:tmpl w:val="F23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78"/>
    <w:rsid w:val="00026CFB"/>
    <w:rsid w:val="000B68F2"/>
    <w:rsid w:val="001E0458"/>
    <w:rsid w:val="00233FF7"/>
    <w:rsid w:val="00286082"/>
    <w:rsid w:val="00295CF9"/>
    <w:rsid w:val="002E7DD1"/>
    <w:rsid w:val="0032459B"/>
    <w:rsid w:val="00325767"/>
    <w:rsid w:val="00330E39"/>
    <w:rsid w:val="00350DD2"/>
    <w:rsid w:val="00386D60"/>
    <w:rsid w:val="00412778"/>
    <w:rsid w:val="004250BC"/>
    <w:rsid w:val="005E4B18"/>
    <w:rsid w:val="0061255D"/>
    <w:rsid w:val="00612BA8"/>
    <w:rsid w:val="0065024B"/>
    <w:rsid w:val="006D32A2"/>
    <w:rsid w:val="0075349E"/>
    <w:rsid w:val="00772C28"/>
    <w:rsid w:val="0079355D"/>
    <w:rsid w:val="007C07D1"/>
    <w:rsid w:val="007C4352"/>
    <w:rsid w:val="008176AF"/>
    <w:rsid w:val="008337D6"/>
    <w:rsid w:val="008C483D"/>
    <w:rsid w:val="00941061"/>
    <w:rsid w:val="00A10A49"/>
    <w:rsid w:val="00A50444"/>
    <w:rsid w:val="00AD6FF6"/>
    <w:rsid w:val="00AE5C4A"/>
    <w:rsid w:val="00AF6458"/>
    <w:rsid w:val="00B51E53"/>
    <w:rsid w:val="00BD1ADE"/>
    <w:rsid w:val="00BE0C9D"/>
    <w:rsid w:val="00CA5437"/>
    <w:rsid w:val="00CB0467"/>
    <w:rsid w:val="00CF0516"/>
    <w:rsid w:val="00CF0A8F"/>
    <w:rsid w:val="00D378BE"/>
    <w:rsid w:val="00DE15E5"/>
    <w:rsid w:val="00E255E3"/>
    <w:rsid w:val="00E913FA"/>
    <w:rsid w:val="00EA1A8D"/>
    <w:rsid w:val="00F00CC8"/>
    <w:rsid w:val="00F5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78"/>
  </w:style>
  <w:style w:type="paragraph" w:styleId="1">
    <w:name w:val="heading 1"/>
    <w:basedOn w:val="a"/>
    <w:next w:val="a"/>
    <w:link w:val="10"/>
    <w:uiPriority w:val="9"/>
    <w:qFormat/>
    <w:rsid w:val="006D32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778"/>
    <w:pPr>
      <w:ind w:left="720"/>
      <w:contextualSpacing/>
    </w:pPr>
  </w:style>
  <w:style w:type="table" w:styleId="a4">
    <w:name w:val="Table Grid"/>
    <w:basedOn w:val="a1"/>
    <w:uiPriority w:val="59"/>
    <w:rsid w:val="00412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27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7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32A2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7">
    <w:name w:val="Hyperlink"/>
    <w:basedOn w:val="a0"/>
    <w:uiPriority w:val="99"/>
    <w:unhideWhenUsed/>
    <w:rsid w:val="002E7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78"/>
  </w:style>
  <w:style w:type="paragraph" w:styleId="1">
    <w:name w:val="heading 1"/>
    <w:basedOn w:val="a"/>
    <w:next w:val="a"/>
    <w:link w:val="10"/>
    <w:uiPriority w:val="9"/>
    <w:qFormat/>
    <w:rsid w:val="006D32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778"/>
    <w:pPr>
      <w:ind w:left="720"/>
      <w:contextualSpacing/>
    </w:pPr>
  </w:style>
  <w:style w:type="table" w:styleId="a4">
    <w:name w:val="Table Grid"/>
    <w:basedOn w:val="a1"/>
    <w:uiPriority w:val="59"/>
    <w:rsid w:val="00412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27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7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32A2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7">
    <w:name w:val="Hyperlink"/>
    <w:basedOn w:val="a0"/>
    <w:uiPriority w:val="99"/>
    <w:unhideWhenUsed/>
    <w:rsid w:val="002E7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dcterms:created xsi:type="dcterms:W3CDTF">2016-07-18T05:57:00Z</dcterms:created>
  <dcterms:modified xsi:type="dcterms:W3CDTF">2016-07-18T10:05:00Z</dcterms:modified>
</cp:coreProperties>
</file>