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8B8" w:rsidRDefault="00DD08B8" w:rsidP="00DD08B8">
      <w:pPr>
        <w:ind w:firstLine="284"/>
      </w:pPr>
      <w:r>
        <w:rPr>
          <w:noProof/>
          <w:lang w:eastAsia="ru-RU"/>
        </w:rPr>
        <w:drawing>
          <wp:inline distT="0" distB="0" distL="0" distR="0" wp14:anchorId="0C85EE6B" wp14:editId="09182ADC">
            <wp:extent cx="2847975" cy="1704975"/>
            <wp:effectExtent l="0" t="0" r="9525" b="9525"/>
            <wp:docPr id="1" name="Рисунок 1" descr="C:\Users\1\Downloads\Блан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Бланк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227" w:rsidRDefault="00DD08B8" w:rsidP="00774227">
      <w:pPr>
        <w:tabs>
          <w:tab w:val="left" w:pos="318"/>
        </w:tabs>
        <w:ind w:left="284"/>
        <w:rPr>
          <w:rFonts w:ascii="Times New Roman" w:hAnsi="Times New Roman" w:cs="Times New Roman"/>
          <w:b/>
          <w:i/>
          <w:color w:val="595959" w:themeColor="text1" w:themeTint="A6"/>
          <w:u w:val="single"/>
        </w:rPr>
      </w:pPr>
      <w:r w:rsidRPr="00681A68">
        <w:rPr>
          <w:rFonts w:ascii="Times New Roman" w:hAnsi="Times New Roman" w:cs="Times New Roman"/>
          <w:b/>
          <w:i/>
          <w:color w:val="595959" w:themeColor="text1" w:themeTint="A6"/>
          <w:u w:val="single"/>
        </w:rPr>
        <w:fldChar w:fldCharType="begin"/>
      </w:r>
      <w:r w:rsidRPr="00681A68">
        <w:rPr>
          <w:rFonts w:ascii="Times New Roman" w:hAnsi="Times New Roman" w:cs="Times New Roman"/>
          <w:b/>
          <w:i/>
          <w:color w:val="595959" w:themeColor="text1" w:themeTint="A6"/>
          <w:u w:val="single"/>
        </w:rPr>
        <w:instrText xml:space="preserve"> TIME \@ "d MMMM yyyy 'г.'" </w:instrText>
      </w:r>
      <w:r w:rsidRPr="00681A68">
        <w:rPr>
          <w:rFonts w:ascii="Times New Roman" w:hAnsi="Times New Roman" w:cs="Times New Roman"/>
          <w:b/>
          <w:i/>
          <w:color w:val="595959" w:themeColor="text1" w:themeTint="A6"/>
          <w:u w:val="single"/>
        </w:rPr>
        <w:fldChar w:fldCharType="separate"/>
      </w:r>
      <w:r w:rsidR="00456A5C">
        <w:rPr>
          <w:rFonts w:ascii="Times New Roman" w:hAnsi="Times New Roman" w:cs="Times New Roman"/>
          <w:b/>
          <w:i/>
          <w:noProof/>
          <w:color w:val="595959" w:themeColor="text1" w:themeTint="A6"/>
          <w:u w:val="single"/>
        </w:rPr>
        <w:t>24 мая 2023 г.</w:t>
      </w:r>
      <w:r w:rsidRPr="00681A68">
        <w:rPr>
          <w:rFonts w:ascii="Times New Roman" w:hAnsi="Times New Roman" w:cs="Times New Roman"/>
          <w:b/>
          <w:i/>
          <w:color w:val="595959" w:themeColor="text1" w:themeTint="A6"/>
          <w:u w:val="single"/>
        </w:rPr>
        <w:fldChar w:fldCharType="end"/>
      </w:r>
    </w:p>
    <w:p w:rsidR="004C4E65" w:rsidRPr="00774227" w:rsidRDefault="004C4E65" w:rsidP="00774227">
      <w:pPr>
        <w:tabs>
          <w:tab w:val="left" w:pos="318"/>
        </w:tabs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C4E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Музее изобразительных искусств пройдет первая в России масштабная выставка художественных солонок</w:t>
      </w:r>
    </w:p>
    <w:p w:rsidR="004C4E65" w:rsidRPr="004E480D" w:rsidRDefault="00104720" w:rsidP="00774227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E480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</w:t>
      </w:r>
      <w:r w:rsidR="00456A5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ы</w:t>
      </w:r>
      <w:r w:rsidRPr="004E480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ставочный проект </w:t>
      </w:r>
      <w:r w:rsidR="007D3368" w:rsidRPr="004E480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«Русская солонка»</w:t>
      </w:r>
      <w:r w:rsidR="0018183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4E480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пройдет в рамках национального проекта «Культура»</w:t>
      </w:r>
      <w:r w:rsidR="0018183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Открытие экспозиции состоится 6 июня. </w:t>
      </w:r>
    </w:p>
    <w:p w:rsidR="00F84436" w:rsidRDefault="00F84436" w:rsidP="00F84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A5C" w:rsidRDefault="00F84436" w:rsidP="00F84436">
      <w:pPr>
        <w:spacing w:after="0" w:line="240" w:lineRule="auto"/>
        <w:ind w:left="425"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84436">
        <w:rPr>
          <w:rFonts w:ascii="Times New Roman" w:hAnsi="Times New Roman" w:cs="Times New Roman"/>
          <w:sz w:val="24"/>
          <w:szCs w:val="24"/>
        </w:rPr>
        <w:t>Русская солонка – один из предметов материальной русской культуры, связанных с национальной идентичностью. Среди столовых аксессуаров солонка всегда выделялась «независимостью» своего бытования, оригинальностью форм и широким спектром материалов, из которых она изготавливалась.</w:t>
      </w:r>
    </w:p>
    <w:p w:rsidR="00456A5C" w:rsidRDefault="00F84436" w:rsidP="00F84436">
      <w:pPr>
        <w:spacing w:after="0" w:line="240" w:lineRule="auto"/>
        <w:ind w:left="425" w:firstLine="709"/>
        <w:rPr>
          <w:rFonts w:ascii="Times New Roman" w:hAnsi="Times New Roman" w:cs="Times New Roman"/>
          <w:sz w:val="24"/>
          <w:szCs w:val="24"/>
        </w:rPr>
      </w:pPr>
      <w:r w:rsidRPr="00F84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Изделия из металла, глины, дерева, изысканные эмали и узоры в русском стиле, серебряные солонки-стульчики и </w:t>
      </w:r>
      <w:proofErr w:type="spellStart"/>
      <w:r w:rsidRPr="00F84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солоницы</w:t>
      </w:r>
      <w:proofErr w:type="spellEnd"/>
      <w:r w:rsidRPr="00F84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-утки – мир солонок разнообразен и удивителен. </w:t>
      </w:r>
      <w:r w:rsidRPr="00F84436">
        <w:rPr>
          <w:rFonts w:ascii="Times New Roman" w:hAnsi="Times New Roman" w:cs="Times New Roman"/>
          <w:sz w:val="24"/>
          <w:szCs w:val="24"/>
        </w:rPr>
        <w:t xml:space="preserve">Экспозиция объединит произведения </w:t>
      </w:r>
      <w:r w:rsidRPr="00F8443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84436">
        <w:rPr>
          <w:rFonts w:ascii="Times New Roman" w:hAnsi="Times New Roman" w:cs="Times New Roman"/>
          <w:sz w:val="24"/>
          <w:szCs w:val="24"/>
        </w:rPr>
        <w:t xml:space="preserve"> – начала ХХ веков – времени активного развития ювелирного и декоративно-прикладного искусства в России. </w:t>
      </w:r>
    </w:p>
    <w:p w:rsidR="00456A5C" w:rsidRDefault="00F84436" w:rsidP="00F84436">
      <w:pPr>
        <w:spacing w:after="0" w:line="240" w:lineRule="auto"/>
        <w:ind w:left="425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4436">
        <w:rPr>
          <w:rFonts w:ascii="Times New Roman" w:hAnsi="Times New Roman" w:cs="Times New Roman"/>
          <w:sz w:val="24"/>
          <w:szCs w:val="24"/>
        </w:rPr>
        <w:t>Смена стилевых направлений в искусстве этого периода (от классицизма и романтизма к эклектике и модерну) нашла яркое отражение в эволюции декора и в формах солонок, которые изготавливались известнейшими</w:t>
      </w:r>
      <w:r w:rsidRPr="00F84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ювелирными мастерами и артелями: фирмами К. Фаберже, И.П. Хлебникова, П.Ф. </w:t>
      </w:r>
      <w:proofErr w:type="spellStart"/>
      <w:r w:rsidRPr="00F84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Сазикова</w:t>
      </w:r>
      <w:proofErr w:type="spellEnd"/>
      <w:r w:rsidRPr="00F84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В.С. Семенова, П.А. </w:t>
      </w:r>
      <w:proofErr w:type="spellStart"/>
      <w:r w:rsidRPr="00F84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Овчинникова</w:t>
      </w:r>
      <w:proofErr w:type="spellEnd"/>
      <w:r w:rsidRPr="00F84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братьев Грачевых и других. </w:t>
      </w:r>
    </w:p>
    <w:p w:rsidR="00456A5C" w:rsidRDefault="00F84436" w:rsidP="00F84436">
      <w:pPr>
        <w:spacing w:after="0" w:line="240" w:lineRule="auto"/>
        <w:ind w:left="425" w:firstLine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F844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«Соль всегда была для русского народа продуктом почитаемым и даже сакральным</w:t>
      </w:r>
      <w:proofErr w:type="gramEnd"/>
      <w:r w:rsidRPr="00F844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Pr="00F84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говорит </w:t>
      </w:r>
      <w:r w:rsidRPr="00F844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министр культуры Челябинской области Алексей </w:t>
      </w:r>
      <w:proofErr w:type="spellStart"/>
      <w:r w:rsidRPr="00F844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Бетехтин</w:t>
      </w:r>
      <w:proofErr w:type="spellEnd"/>
      <w:r w:rsidRPr="00F84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335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– её</w:t>
      </w:r>
      <w:r w:rsidRPr="00F844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ценили так высоко, что даже придумали для хранения соли специальную утварь. Почетное место солонке уделялось не только на столе, но и в традиционной русской обрядовой культуре, прикладном творчестве. В каждом регионе солонки назывались и выглядели по-разному, в зависимости от местной традиции. Ремесленники исстари использовали и камень, и металлы, и стекло, и бересту. На выставке увидим солонки, созданные в разных регионах России, сможем оценить многообразие и неповторимость авторской фантазии». </w:t>
      </w:r>
    </w:p>
    <w:p w:rsidR="00F84436" w:rsidRPr="00F84436" w:rsidRDefault="00F84436" w:rsidP="00F84436">
      <w:pPr>
        <w:spacing w:after="0" w:line="240" w:lineRule="auto"/>
        <w:ind w:left="425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44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«Исключительной роскошью отличались солонки, выполненные в </w:t>
      </w:r>
      <w:proofErr w:type="spellStart"/>
      <w:r w:rsidRPr="00F844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неорусском</w:t>
      </w:r>
      <w:proofErr w:type="spellEnd"/>
      <w:r w:rsidRPr="00F844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стиле – предметы из серебра и золота, украшенные полихромной эмалью, узорочьем, гравированным орнаментом, пословицами, – </w:t>
      </w:r>
      <w:r w:rsidRPr="00F84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рассказывает </w:t>
      </w:r>
      <w:r w:rsidRPr="00F844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директор Челябинского музея изобразительных искусств</w:t>
      </w:r>
      <w:r w:rsidRPr="00F84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844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Станислав Ткаченко</w:t>
      </w:r>
      <w:r w:rsidRPr="00F84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844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– </w:t>
      </w:r>
      <w:r w:rsidRPr="00F84436">
        <w:rPr>
          <w:rFonts w:ascii="Times New Roman" w:hAnsi="Times New Roman" w:cs="Times New Roman"/>
          <w:i/>
          <w:sz w:val="24"/>
          <w:szCs w:val="24"/>
        </w:rPr>
        <w:t xml:space="preserve"> Именно </w:t>
      </w:r>
      <w:proofErr w:type="spellStart"/>
      <w:r w:rsidRPr="00F84436">
        <w:rPr>
          <w:rFonts w:ascii="Times New Roman" w:hAnsi="Times New Roman" w:cs="Times New Roman"/>
          <w:i/>
          <w:sz w:val="24"/>
          <w:szCs w:val="24"/>
        </w:rPr>
        <w:t>неорусский</w:t>
      </w:r>
      <w:proofErr w:type="spellEnd"/>
      <w:r w:rsidRPr="00F84436">
        <w:rPr>
          <w:rFonts w:ascii="Times New Roman" w:hAnsi="Times New Roman" w:cs="Times New Roman"/>
          <w:i/>
          <w:sz w:val="24"/>
          <w:szCs w:val="24"/>
        </w:rPr>
        <w:t xml:space="preserve"> стиль, в котором выполнены солонки конца </w:t>
      </w:r>
      <w:r w:rsidRPr="00F84436">
        <w:rPr>
          <w:rFonts w:ascii="Times New Roman" w:hAnsi="Times New Roman" w:cs="Times New Roman"/>
          <w:i/>
          <w:sz w:val="24"/>
          <w:szCs w:val="24"/>
          <w:lang w:val="en-US"/>
        </w:rPr>
        <w:t>XIX</w:t>
      </w:r>
      <w:r w:rsidRPr="00F84436">
        <w:rPr>
          <w:rFonts w:ascii="Times New Roman" w:hAnsi="Times New Roman" w:cs="Times New Roman"/>
          <w:i/>
          <w:sz w:val="24"/>
          <w:szCs w:val="24"/>
        </w:rPr>
        <w:t xml:space="preserve"> – начала ХХ века, демонстрировал наиболее перспективное, но, к сожалению, прерванное революцией, направление развития национальных художественных традиций». </w:t>
      </w:r>
    </w:p>
    <w:p w:rsidR="00456A5C" w:rsidRDefault="00F84436" w:rsidP="00F84436">
      <w:pPr>
        <w:spacing w:after="0" w:line="240" w:lineRule="auto"/>
        <w:ind w:left="426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4436">
        <w:rPr>
          <w:rFonts w:ascii="Times New Roman" w:hAnsi="Times New Roman" w:cs="Times New Roman"/>
          <w:sz w:val="24"/>
          <w:szCs w:val="24"/>
        </w:rPr>
        <w:t>Особое место занимают народные «модели» солонок, в которых невероятно органично сопряжены простота формы и любовное использование природных материалов (</w:t>
      </w:r>
      <w:r w:rsidRPr="00F84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представлены мастерскими в Абрамцево, Талашкино, Сергиевом Посаде).</w:t>
      </w:r>
    </w:p>
    <w:p w:rsidR="00F84436" w:rsidRPr="00F84436" w:rsidRDefault="00F84436" w:rsidP="00F84436">
      <w:pPr>
        <w:spacing w:after="0" w:line="240" w:lineRule="auto"/>
        <w:ind w:left="426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4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выставке будут демонстрироваться коллекции как музейных, так и частных собраний. Это коллекции Всероссийского музея декоративного искусства (г. Москва), Челябинского государственного музея изобразительных искусств, коллекции Егора </w:t>
      </w:r>
      <w:proofErr w:type="spellStart"/>
      <w:r w:rsidRPr="00F84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Хребтова</w:t>
      </w:r>
      <w:proofErr w:type="spellEnd"/>
      <w:r w:rsidRPr="00F84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Владислава Нестерова, Станислава Ткаченко (г. Челябинск). Сотрудничество в рамках проекта способствует укреплению </w:t>
      </w:r>
      <w:proofErr w:type="spellStart"/>
      <w:r w:rsidRPr="00F84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межмузейных</w:t>
      </w:r>
      <w:proofErr w:type="spellEnd"/>
      <w:r w:rsidRPr="00F84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связей, а также расширению форм взаимодействия с частными коллекционерами.</w:t>
      </w:r>
    </w:p>
    <w:p w:rsidR="00F84436" w:rsidRPr="00F84436" w:rsidRDefault="00F84436" w:rsidP="00F8443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84436" w:rsidRPr="00F84436" w:rsidRDefault="00F84436" w:rsidP="00F84436">
      <w:pPr>
        <w:spacing w:after="0" w:line="240" w:lineRule="auto"/>
        <w:ind w:left="426" w:firstLine="708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8443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Выставка «Русская солонка. Серебро, эмаль, керамика, резьба по дереву из собрания Всероссийского музея декоративного искусства (г. Москва) и коллекций Е.Ю. </w:t>
      </w:r>
      <w:proofErr w:type="spellStart"/>
      <w:r w:rsidRPr="00F8443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Хребтова</w:t>
      </w:r>
      <w:proofErr w:type="spellEnd"/>
      <w:r w:rsidRPr="00F8443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, В.В. Нестерова (г. Челябинск)» откроется в Челябинском музее изобразительных искусств 6 июня </w:t>
      </w:r>
      <w:r w:rsidRPr="00F8443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 xml:space="preserve">в 17:00 (Зал имени архитектора Е.В. Александрова, пл. Революции, </w:t>
      </w:r>
      <w:r w:rsidR="001652C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1). </w:t>
      </w:r>
      <w:r w:rsidR="0018183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Продлится до 20 августа 2023 года. </w:t>
      </w:r>
      <w:r w:rsidR="001652C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Действует Пушкинская карта. </w:t>
      </w:r>
      <w:r w:rsidRPr="00F8443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0+</w:t>
      </w:r>
      <w:r w:rsidR="001652C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F84436" w:rsidRPr="00F84436" w:rsidRDefault="00F84436" w:rsidP="00F84436">
      <w:pPr>
        <w:spacing w:after="0" w:line="240" w:lineRule="auto"/>
        <w:ind w:left="426" w:firstLine="708"/>
        <w:rPr>
          <w:rFonts w:ascii="Times New Roman" w:hAnsi="Times New Roman" w:cs="Times New Roman"/>
          <w:b/>
          <w:sz w:val="24"/>
          <w:szCs w:val="24"/>
        </w:rPr>
      </w:pPr>
    </w:p>
    <w:p w:rsidR="00F84436" w:rsidRDefault="00F84436" w:rsidP="00F84436">
      <w:pPr>
        <w:spacing w:after="0" w:line="240" w:lineRule="auto"/>
        <w:ind w:left="426" w:firstLine="708"/>
        <w:rPr>
          <w:rFonts w:ascii="Times New Roman" w:hAnsi="Times New Roman" w:cs="Times New Roman"/>
          <w:bCs/>
          <w:i/>
          <w:sz w:val="28"/>
          <w:szCs w:val="28"/>
        </w:rPr>
      </w:pPr>
      <w:r w:rsidRPr="00F84436">
        <w:rPr>
          <w:rFonts w:ascii="Times New Roman" w:hAnsi="Times New Roman" w:cs="Times New Roman"/>
          <w:b/>
          <w:bCs/>
          <w:sz w:val="24"/>
          <w:szCs w:val="24"/>
        </w:rPr>
        <w:t>Информационные партнеры выставки -</w:t>
      </w:r>
      <w:r w:rsidRPr="00F844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436">
        <w:rPr>
          <w:rFonts w:ascii="Times New Roman" w:hAnsi="Times New Roman" w:cs="Times New Roman"/>
          <w:bCs/>
          <w:sz w:val="24"/>
          <w:szCs w:val="24"/>
        </w:rPr>
        <w:t>Медиахолдинг</w:t>
      </w:r>
      <w:proofErr w:type="spellEnd"/>
      <w:r w:rsidRPr="00F84436">
        <w:rPr>
          <w:rFonts w:ascii="Times New Roman" w:hAnsi="Times New Roman" w:cs="Times New Roman"/>
          <w:bCs/>
          <w:sz w:val="24"/>
          <w:szCs w:val="24"/>
        </w:rPr>
        <w:t xml:space="preserve"> «Первый областной», </w:t>
      </w:r>
      <w:proofErr w:type="spellStart"/>
      <w:r w:rsidRPr="00F84436">
        <w:rPr>
          <w:rFonts w:ascii="Times New Roman" w:hAnsi="Times New Roman" w:cs="Times New Roman"/>
          <w:bCs/>
          <w:sz w:val="24"/>
          <w:szCs w:val="24"/>
        </w:rPr>
        <w:t>Медиахолдинг</w:t>
      </w:r>
      <w:proofErr w:type="spellEnd"/>
      <w:r w:rsidRPr="00F84436">
        <w:rPr>
          <w:rFonts w:ascii="Times New Roman" w:hAnsi="Times New Roman" w:cs="Times New Roman"/>
          <w:bCs/>
          <w:sz w:val="24"/>
          <w:szCs w:val="24"/>
        </w:rPr>
        <w:t xml:space="preserve"> «Комсомольская правда», </w:t>
      </w:r>
      <w:proofErr w:type="spellStart"/>
      <w:r w:rsidRPr="00F84436">
        <w:rPr>
          <w:rFonts w:ascii="Times New Roman" w:hAnsi="Times New Roman" w:cs="Times New Roman"/>
          <w:bCs/>
          <w:sz w:val="24"/>
          <w:szCs w:val="24"/>
        </w:rPr>
        <w:t>Медиахолдинг</w:t>
      </w:r>
      <w:proofErr w:type="spellEnd"/>
      <w:r w:rsidRPr="00F84436">
        <w:rPr>
          <w:rFonts w:ascii="Times New Roman" w:hAnsi="Times New Roman" w:cs="Times New Roman"/>
          <w:bCs/>
          <w:sz w:val="24"/>
          <w:szCs w:val="24"/>
        </w:rPr>
        <w:t xml:space="preserve"> «Гранада Пресс» и Радио 7 на семи холмах 105.4</w:t>
      </w:r>
      <w:r w:rsidRPr="00F84436">
        <w:rPr>
          <w:rFonts w:ascii="Times New Roman" w:hAnsi="Times New Roman" w:cs="Times New Roman"/>
          <w:bCs/>
          <w:sz w:val="24"/>
          <w:szCs w:val="24"/>
          <w:lang w:val="en-US"/>
        </w:rPr>
        <w:t>FM</w:t>
      </w:r>
      <w:r>
        <w:rPr>
          <w:rFonts w:ascii="Times New Roman" w:hAnsi="Times New Roman" w:cs="Times New Roman"/>
          <w:bCs/>
          <w:sz w:val="28"/>
          <w:szCs w:val="28"/>
        </w:rPr>
        <w:br/>
      </w:r>
    </w:p>
    <w:bookmarkEnd w:id="0"/>
    <w:p w:rsidR="00460641" w:rsidRDefault="00460641" w:rsidP="00774227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436" w:rsidRPr="004E480D" w:rsidRDefault="00F84436" w:rsidP="00774227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4227" w:rsidRDefault="00774227" w:rsidP="00F84436">
      <w:pPr>
        <w:spacing w:after="0"/>
        <w:outlineLvl w:val="0"/>
        <w:rPr>
          <w:rFonts w:ascii="Times New Roman" w:hAnsi="Times New Roman" w:cs="Times New Roman"/>
          <w:b/>
        </w:rPr>
      </w:pPr>
    </w:p>
    <w:p w:rsidR="004E480D" w:rsidRPr="00774227" w:rsidRDefault="004E480D" w:rsidP="004E480D">
      <w:pPr>
        <w:spacing w:after="0"/>
        <w:ind w:firstLine="567"/>
        <w:outlineLvl w:val="0"/>
        <w:rPr>
          <w:rFonts w:ascii="Times New Roman" w:hAnsi="Times New Roman" w:cs="Times New Roman"/>
          <w:b/>
        </w:rPr>
      </w:pPr>
      <w:r w:rsidRPr="00774227">
        <w:rPr>
          <w:rFonts w:ascii="Times New Roman" w:hAnsi="Times New Roman" w:cs="Times New Roman"/>
          <w:b/>
        </w:rPr>
        <w:t xml:space="preserve">Пресс-служба </w:t>
      </w:r>
    </w:p>
    <w:p w:rsidR="004E480D" w:rsidRPr="00774227" w:rsidRDefault="004E480D" w:rsidP="004E480D">
      <w:pPr>
        <w:spacing w:after="0"/>
        <w:ind w:firstLine="567"/>
        <w:outlineLvl w:val="0"/>
        <w:rPr>
          <w:rFonts w:ascii="Times New Roman" w:hAnsi="Times New Roman" w:cs="Times New Roman"/>
          <w:b/>
        </w:rPr>
      </w:pPr>
      <w:r w:rsidRPr="00774227">
        <w:rPr>
          <w:rFonts w:ascii="Times New Roman" w:hAnsi="Times New Roman" w:cs="Times New Roman"/>
          <w:b/>
        </w:rPr>
        <w:t>Челябинского государственного музея изобразительных искусств»</w:t>
      </w:r>
    </w:p>
    <w:p w:rsidR="004E480D" w:rsidRPr="00681A68" w:rsidRDefault="004E480D" w:rsidP="004E480D">
      <w:pPr>
        <w:spacing w:after="0"/>
        <w:ind w:firstLine="567"/>
        <w:outlineLvl w:val="0"/>
        <w:rPr>
          <w:rFonts w:ascii="Times New Roman" w:hAnsi="Times New Roman" w:cs="Times New Roman"/>
          <w:b/>
        </w:rPr>
      </w:pPr>
      <w:r w:rsidRPr="00681A68">
        <w:rPr>
          <w:rFonts w:ascii="Times New Roman" w:hAnsi="Times New Roman" w:cs="Times New Roman"/>
          <w:b/>
        </w:rPr>
        <w:t xml:space="preserve">Анастасия </w:t>
      </w:r>
      <w:proofErr w:type="spellStart"/>
      <w:r w:rsidRPr="00681A68">
        <w:rPr>
          <w:rFonts w:ascii="Times New Roman" w:hAnsi="Times New Roman" w:cs="Times New Roman"/>
          <w:b/>
        </w:rPr>
        <w:t>Дыжина</w:t>
      </w:r>
      <w:proofErr w:type="spellEnd"/>
    </w:p>
    <w:p w:rsidR="004E480D" w:rsidRPr="00681A68" w:rsidRDefault="004E480D" w:rsidP="004E480D">
      <w:pPr>
        <w:spacing w:after="0"/>
        <w:ind w:firstLine="567"/>
        <w:outlineLvl w:val="0"/>
        <w:rPr>
          <w:rFonts w:ascii="Times New Roman" w:hAnsi="Times New Roman" w:cs="Times New Roman"/>
          <w:b/>
        </w:rPr>
      </w:pPr>
      <w:r w:rsidRPr="00681A68">
        <w:rPr>
          <w:rFonts w:ascii="Times New Roman" w:hAnsi="Times New Roman" w:cs="Times New Roman"/>
          <w:b/>
        </w:rPr>
        <w:t>8-982-270-5538</w:t>
      </w:r>
    </w:p>
    <w:p w:rsidR="004E480D" w:rsidRPr="00F84436" w:rsidRDefault="004E480D" w:rsidP="004E480D">
      <w:pPr>
        <w:spacing w:after="0"/>
        <w:ind w:firstLine="567"/>
        <w:rPr>
          <w:rFonts w:ascii="Times New Roman" w:hAnsi="Times New Roman" w:cs="Times New Roman"/>
          <w:lang w:val="en-US"/>
        </w:rPr>
      </w:pPr>
      <w:r w:rsidRPr="00681A68">
        <w:rPr>
          <w:rFonts w:ascii="Times New Roman" w:hAnsi="Times New Roman" w:cs="Times New Roman"/>
          <w:b/>
          <w:lang w:val="en-US"/>
        </w:rPr>
        <w:t>e</w:t>
      </w:r>
      <w:r w:rsidRPr="00F84436">
        <w:rPr>
          <w:rFonts w:ascii="Times New Roman" w:hAnsi="Times New Roman" w:cs="Times New Roman"/>
          <w:b/>
          <w:lang w:val="en-US"/>
        </w:rPr>
        <w:t>-</w:t>
      </w:r>
      <w:r w:rsidRPr="00681A68">
        <w:rPr>
          <w:rFonts w:ascii="Times New Roman" w:hAnsi="Times New Roman" w:cs="Times New Roman"/>
          <w:b/>
          <w:lang w:val="en-US"/>
        </w:rPr>
        <w:t>mail</w:t>
      </w:r>
      <w:r w:rsidRPr="00F84436">
        <w:rPr>
          <w:rFonts w:ascii="Times New Roman" w:hAnsi="Times New Roman" w:cs="Times New Roman"/>
          <w:b/>
          <w:lang w:val="en-US"/>
        </w:rPr>
        <w:t xml:space="preserve">: </w:t>
      </w:r>
      <w:r w:rsidRPr="00681A68">
        <w:rPr>
          <w:rStyle w:val="go"/>
          <w:rFonts w:ascii="Times New Roman" w:hAnsi="Times New Roman" w:cs="Times New Roman"/>
          <w:lang w:val="en-US"/>
        </w:rPr>
        <w:t>press</w:t>
      </w:r>
      <w:r w:rsidRPr="00F84436">
        <w:rPr>
          <w:rStyle w:val="go"/>
          <w:rFonts w:ascii="Times New Roman" w:hAnsi="Times New Roman" w:cs="Times New Roman"/>
          <w:lang w:val="en-US"/>
        </w:rPr>
        <w:t>.</w:t>
      </w:r>
      <w:r w:rsidRPr="00681A68">
        <w:rPr>
          <w:rStyle w:val="go"/>
          <w:rFonts w:ascii="Times New Roman" w:hAnsi="Times New Roman" w:cs="Times New Roman"/>
          <w:lang w:val="en-US"/>
        </w:rPr>
        <w:t>chelmusart</w:t>
      </w:r>
      <w:r w:rsidRPr="00F84436">
        <w:rPr>
          <w:rStyle w:val="go"/>
          <w:rFonts w:ascii="Times New Roman" w:hAnsi="Times New Roman" w:cs="Times New Roman"/>
          <w:lang w:val="en-US"/>
        </w:rPr>
        <w:t>@</w:t>
      </w:r>
      <w:r w:rsidRPr="00681A68">
        <w:rPr>
          <w:rStyle w:val="go"/>
          <w:rFonts w:ascii="Times New Roman" w:hAnsi="Times New Roman" w:cs="Times New Roman"/>
          <w:lang w:val="en-US"/>
        </w:rPr>
        <w:t>gmail</w:t>
      </w:r>
      <w:r w:rsidRPr="00F84436">
        <w:rPr>
          <w:rStyle w:val="go"/>
          <w:rFonts w:ascii="Times New Roman" w:hAnsi="Times New Roman" w:cs="Times New Roman"/>
          <w:lang w:val="en-US"/>
        </w:rPr>
        <w:t>.</w:t>
      </w:r>
      <w:r w:rsidRPr="00681A68">
        <w:rPr>
          <w:rStyle w:val="go"/>
          <w:rFonts w:ascii="Times New Roman" w:hAnsi="Times New Roman" w:cs="Times New Roman"/>
          <w:lang w:val="en-US"/>
        </w:rPr>
        <w:t>com</w:t>
      </w:r>
    </w:p>
    <w:p w:rsidR="009E2082" w:rsidRPr="00774227" w:rsidRDefault="004E480D" w:rsidP="00774227">
      <w:pPr>
        <w:spacing w:after="0"/>
        <w:ind w:firstLine="567"/>
        <w:rPr>
          <w:rFonts w:ascii="Times New Roman" w:hAnsi="Times New Roman" w:cs="Times New Roman"/>
        </w:rPr>
      </w:pPr>
      <w:r w:rsidRPr="00681A68">
        <w:rPr>
          <w:rFonts w:ascii="Times New Roman" w:hAnsi="Times New Roman" w:cs="Times New Roman"/>
          <w:b/>
        </w:rPr>
        <w:t>сайт</w:t>
      </w:r>
      <w:r w:rsidRPr="00681A68">
        <w:rPr>
          <w:rFonts w:ascii="Times New Roman" w:hAnsi="Times New Roman" w:cs="Times New Roman"/>
          <w:b/>
          <w:lang w:val="en-US"/>
        </w:rPr>
        <w:t xml:space="preserve">: </w:t>
      </w:r>
      <w:hyperlink r:id="rId5" w:history="1">
        <w:r w:rsidRPr="00681A68">
          <w:rPr>
            <w:rStyle w:val="a5"/>
            <w:rFonts w:ascii="Times New Roman" w:hAnsi="Times New Roman" w:cs="Times New Roman"/>
            <w:lang w:val="en-US"/>
          </w:rPr>
          <w:t>www.chelmusart.ru</w:t>
        </w:r>
      </w:hyperlink>
    </w:p>
    <w:sectPr w:rsidR="009E2082" w:rsidRPr="00774227" w:rsidSect="00774227">
      <w:pgSz w:w="11906" w:h="16838"/>
      <w:pgMar w:top="426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A1"/>
    <w:rsid w:val="00034BFF"/>
    <w:rsid w:val="00054C35"/>
    <w:rsid w:val="00057B1A"/>
    <w:rsid w:val="00063275"/>
    <w:rsid w:val="000A1FB6"/>
    <w:rsid w:val="000B3287"/>
    <w:rsid w:val="00104720"/>
    <w:rsid w:val="00124815"/>
    <w:rsid w:val="0015667F"/>
    <w:rsid w:val="001652C3"/>
    <w:rsid w:val="00181833"/>
    <w:rsid w:val="0019485C"/>
    <w:rsid w:val="001C56D4"/>
    <w:rsid w:val="001D79A9"/>
    <w:rsid w:val="00236502"/>
    <w:rsid w:val="002524E7"/>
    <w:rsid w:val="002A2FB6"/>
    <w:rsid w:val="00314A48"/>
    <w:rsid w:val="00317C73"/>
    <w:rsid w:val="0038379D"/>
    <w:rsid w:val="003C5770"/>
    <w:rsid w:val="004235F9"/>
    <w:rsid w:val="004311E4"/>
    <w:rsid w:val="00456A5C"/>
    <w:rsid w:val="00460641"/>
    <w:rsid w:val="00482149"/>
    <w:rsid w:val="004974A1"/>
    <w:rsid w:val="004A3A33"/>
    <w:rsid w:val="004C4E65"/>
    <w:rsid w:val="004E480D"/>
    <w:rsid w:val="00533550"/>
    <w:rsid w:val="00537F83"/>
    <w:rsid w:val="005A34CE"/>
    <w:rsid w:val="005E5EFC"/>
    <w:rsid w:val="00627918"/>
    <w:rsid w:val="00631CC3"/>
    <w:rsid w:val="00681A68"/>
    <w:rsid w:val="00681D1F"/>
    <w:rsid w:val="0068774B"/>
    <w:rsid w:val="00692623"/>
    <w:rsid w:val="00695A62"/>
    <w:rsid w:val="006D6DCE"/>
    <w:rsid w:val="00751B5F"/>
    <w:rsid w:val="00771A9F"/>
    <w:rsid w:val="00774227"/>
    <w:rsid w:val="007A0B10"/>
    <w:rsid w:val="007D3368"/>
    <w:rsid w:val="007E6AFD"/>
    <w:rsid w:val="007F56B3"/>
    <w:rsid w:val="00813F90"/>
    <w:rsid w:val="00856D23"/>
    <w:rsid w:val="00880C7A"/>
    <w:rsid w:val="008930D9"/>
    <w:rsid w:val="00902E75"/>
    <w:rsid w:val="00981E6C"/>
    <w:rsid w:val="00986BFB"/>
    <w:rsid w:val="009A77AC"/>
    <w:rsid w:val="009B2B17"/>
    <w:rsid w:val="009E2082"/>
    <w:rsid w:val="00A40125"/>
    <w:rsid w:val="00A613DA"/>
    <w:rsid w:val="00B01C31"/>
    <w:rsid w:val="00B25B43"/>
    <w:rsid w:val="00B521AC"/>
    <w:rsid w:val="00B77920"/>
    <w:rsid w:val="00B93479"/>
    <w:rsid w:val="00BC6C7C"/>
    <w:rsid w:val="00BE200C"/>
    <w:rsid w:val="00BE5F26"/>
    <w:rsid w:val="00C12495"/>
    <w:rsid w:val="00C12E4E"/>
    <w:rsid w:val="00C23485"/>
    <w:rsid w:val="00C23A98"/>
    <w:rsid w:val="00CB2FF4"/>
    <w:rsid w:val="00CD3697"/>
    <w:rsid w:val="00D05FDF"/>
    <w:rsid w:val="00D30CB1"/>
    <w:rsid w:val="00D45A27"/>
    <w:rsid w:val="00DD08B8"/>
    <w:rsid w:val="00DE78A5"/>
    <w:rsid w:val="00E36CC9"/>
    <w:rsid w:val="00E65C00"/>
    <w:rsid w:val="00E92124"/>
    <w:rsid w:val="00F1782E"/>
    <w:rsid w:val="00F60590"/>
    <w:rsid w:val="00F8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893D"/>
  <w15:docId w15:val="{4B976EB4-CFAC-4B10-9BDF-D745250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8B8"/>
    <w:rPr>
      <w:rFonts w:ascii="Tahoma" w:hAnsi="Tahoma" w:cs="Tahoma"/>
      <w:sz w:val="16"/>
      <w:szCs w:val="16"/>
    </w:rPr>
  </w:style>
  <w:style w:type="character" w:styleId="a5">
    <w:name w:val="Hyperlink"/>
    <w:semiHidden/>
    <w:rsid w:val="00DD08B8"/>
    <w:rPr>
      <w:color w:val="0000FF"/>
      <w:u w:val="single"/>
    </w:rPr>
  </w:style>
  <w:style w:type="paragraph" w:styleId="a6">
    <w:name w:val="Normal (Web)"/>
    <w:basedOn w:val="a"/>
    <w:uiPriority w:val="99"/>
    <w:rsid w:val="00DD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o">
    <w:name w:val="go"/>
    <w:basedOn w:val="a0"/>
    <w:rsid w:val="00DD0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elmusar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36</cp:revision>
  <cp:lastPrinted>2023-04-18T05:55:00Z</cp:lastPrinted>
  <dcterms:created xsi:type="dcterms:W3CDTF">2022-12-21T10:11:00Z</dcterms:created>
  <dcterms:modified xsi:type="dcterms:W3CDTF">2023-05-24T06:18:00Z</dcterms:modified>
</cp:coreProperties>
</file>